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84C" w:rsidRDefault="00D7484C" w:rsidP="00D7484C">
      <w:pPr>
        <w:autoSpaceDE/>
        <w:autoSpaceDN/>
        <w:jc w:val="both"/>
        <w:rPr>
          <w:rFonts w:eastAsia="Times New Roman"/>
          <w:color w:val="000000"/>
          <w:sz w:val="20"/>
          <w:szCs w:val="20"/>
        </w:rPr>
      </w:pPr>
      <w:r>
        <w:rPr>
          <w:rStyle w:val="sden1"/>
          <w:rFonts w:eastAsia="Times New Roman"/>
        </w:rPr>
        <w:t>LEGE nr. 175 din 14 august 2020</w:t>
      </w:r>
    </w:p>
    <w:p w:rsidR="00D7484C" w:rsidRDefault="00D7484C" w:rsidP="00D7484C">
      <w:pPr>
        <w:pStyle w:val="shdr"/>
        <w:spacing w:before="0" w:after="0"/>
      </w:pPr>
      <w:r>
        <w:t xml:space="preserve">pentru modificarea şi completarea </w:t>
      </w:r>
      <w:r>
        <w:rPr>
          <w:b w:val="0"/>
          <w:bCs w:val="0"/>
          <w:color w:val="0000FF"/>
          <w:u w:val="single"/>
          <w:shd w:val="clear" w:color="auto" w:fill="FFFFFF"/>
        </w:rPr>
        <w:t>Legii nr. 17/2014</w:t>
      </w:r>
      <w:r>
        <w:t xml:space="preserve"> privind unele măsuri de reglementare a vânzării-cumpărării terenurilor agricole situate în extravilan şi de modificare a </w:t>
      </w:r>
      <w:r>
        <w:rPr>
          <w:b w:val="0"/>
          <w:bCs w:val="0"/>
          <w:color w:val="0000FF"/>
          <w:u w:val="single"/>
          <w:shd w:val="clear" w:color="auto" w:fill="FFFFFF"/>
        </w:rPr>
        <w:t>Legii nr. 268/2001</w:t>
      </w:r>
      <w:r>
        <w:t xml:space="preserve"> privind privatizarea societăţilor comerciale ce deţin în administrare terenuri proprietate publică şi privată a statului cu destinaţie agricolă şi înfiinţarea Agenţiei Domeniilor Statului</w:t>
      </w:r>
    </w:p>
    <w:tbl>
      <w:tblPr>
        <w:tblW w:w="0" w:type="auto"/>
        <w:tblCellSpacing w:w="15" w:type="dxa"/>
        <w:tblInd w:w="144" w:type="dxa"/>
        <w:tblCellMar>
          <w:left w:w="0" w:type="dxa"/>
          <w:right w:w="0" w:type="dxa"/>
        </w:tblCellMar>
        <w:tblLook w:val="04A0" w:firstRow="1" w:lastRow="0" w:firstColumn="1" w:lastColumn="0" w:noHBand="0" w:noVBand="1"/>
      </w:tblPr>
      <w:tblGrid>
        <w:gridCol w:w="967"/>
        <w:gridCol w:w="2885"/>
      </w:tblGrid>
      <w:tr w:rsidR="00D7484C" w:rsidTr="00033643">
        <w:trPr>
          <w:tblCellSpacing w:w="15" w:type="dxa"/>
        </w:trPr>
        <w:tc>
          <w:tcPr>
            <w:tcW w:w="0" w:type="auto"/>
            <w:hideMark/>
          </w:tcPr>
          <w:p w:rsidR="00D7484C" w:rsidRDefault="00D7484C" w:rsidP="00033643">
            <w:pPr>
              <w:autoSpaceDE/>
              <w:autoSpaceDN/>
              <w:jc w:val="both"/>
              <w:rPr>
                <w:rFonts w:eastAsia="Times New Roman"/>
                <w:color w:val="000000"/>
                <w:sz w:val="20"/>
                <w:szCs w:val="20"/>
              </w:rPr>
            </w:pPr>
            <w:r>
              <w:rPr>
                <w:rStyle w:val="semtttl1"/>
                <w:rFonts w:eastAsia="Times New Roman"/>
              </w:rPr>
              <w:t xml:space="preserve">EMITENT </w:t>
            </w:r>
          </w:p>
        </w:tc>
        <w:tc>
          <w:tcPr>
            <w:tcW w:w="0" w:type="auto"/>
            <w:hideMark/>
          </w:tcPr>
          <w:p w:rsidR="00D7484C" w:rsidRDefault="00D7484C" w:rsidP="00033643">
            <w:pPr>
              <w:autoSpaceDE/>
              <w:autoSpaceDN/>
              <w:jc w:val="both"/>
              <w:rPr>
                <w:rFonts w:eastAsia="Times New Roman"/>
                <w:color w:val="000000"/>
                <w:sz w:val="20"/>
                <w:szCs w:val="20"/>
              </w:rPr>
            </w:pPr>
            <w:r>
              <w:rPr>
                <w:rFonts w:eastAsia="Times New Roman" w:hAnsi="Symbol"/>
                <w:b/>
                <w:bCs/>
                <w:color w:val="006400"/>
                <w:szCs w:val="18"/>
                <w:shd w:val="clear" w:color="auto" w:fill="FFFFFF"/>
              </w:rPr>
              <w:t></w:t>
            </w:r>
            <w:r>
              <w:rPr>
                <w:rFonts w:eastAsia="Times New Roman"/>
                <w:b/>
                <w:bCs/>
                <w:color w:val="006400"/>
                <w:szCs w:val="18"/>
                <w:shd w:val="clear" w:color="auto" w:fill="FFFFFF"/>
              </w:rPr>
              <w:t xml:space="preserve">  </w:t>
            </w:r>
            <w:r>
              <w:rPr>
                <w:rStyle w:val="semtbdy1"/>
                <w:rFonts w:eastAsia="Times New Roman"/>
              </w:rPr>
              <w:t>PARLAMENTUL ROMÂNIEI</w:t>
            </w:r>
          </w:p>
        </w:tc>
      </w:tr>
    </w:tbl>
    <w:p w:rsidR="00D7484C" w:rsidRDefault="00D7484C" w:rsidP="00D7484C">
      <w:pPr>
        <w:autoSpaceDE/>
        <w:autoSpaceDN/>
        <w:jc w:val="both"/>
        <w:rPr>
          <w:rFonts w:eastAsia="Times New Roman"/>
          <w:color w:val="000000"/>
          <w:sz w:val="20"/>
          <w:szCs w:val="20"/>
        </w:rPr>
      </w:pPr>
      <w:r>
        <w:rPr>
          <w:rStyle w:val="spubttl"/>
          <w:rFonts w:eastAsia="Times New Roman" w:cs="Arial"/>
        </w:rPr>
        <w:t xml:space="preserve">Publicat în  </w:t>
      </w:r>
      <w:r>
        <w:rPr>
          <w:rStyle w:val="spubbdy1"/>
          <w:rFonts w:eastAsia="Times New Roman" w:cs="Arial"/>
        </w:rPr>
        <w:t>MONITORUL OFICIAL nr. 741 din 14 august 2020</w:t>
      </w:r>
    </w:p>
    <w:p w:rsidR="00D7484C" w:rsidRDefault="00D7484C" w:rsidP="00D7484C">
      <w:pPr>
        <w:pStyle w:val="spar"/>
        <w:jc w:val="both"/>
        <w:rPr>
          <w:rFonts w:ascii="Verdana" w:hAnsi="Verdana"/>
          <w:color w:val="000000"/>
          <w:sz w:val="20"/>
          <w:szCs w:val="20"/>
        </w:rPr>
      </w:pPr>
      <w:r>
        <w:rPr>
          <w:rFonts w:ascii="Verdana" w:hAnsi="Verdana"/>
          <w:b/>
          <w:bCs/>
          <w:color w:val="000000"/>
          <w:sz w:val="20"/>
          <w:szCs w:val="20"/>
        </w:rPr>
        <w:t>Data intrării în vigoare 13-10-2020</w:t>
      </w:r>
    </w:p>
    <w:p w:rsidR="00D7484C" w:rsidRDefault="00D7484C" w:rsidP="00D7484C">
      <w:pPr>
        <w:pStyle w:val="spar"/>
        <w:jc w:val="both"/>
        <w:rPr>
          <w:rFonts w:ascii="Verdana" w:hAnsi="Verdana"/>
          <w:color w:val="000000"/>
          <w:sz w:val="20"/>
          <w:szCs w:val="20"/>
        </w:rPr>
      </w:pPr>
      <w:r>
        <w:rPr>
          <w:rFonts w:ascii="Verdana" w:hAnsi="Verdana"/>
          <w:color w:val="000000"/>
          <w:sz w:val="20"/>
          <w:szCs w:val="20"/>
        </w:rPr>
        <w:t>Parlamentul României adoptă prezenta lege.</w:t>
      </w:r>
    </w:p>
    <w:p w:rsidR="00D7484C" w:rsidRDefault="00D7484C" w:rsidP="00D7484C">
      <w:pPr>
        <w:pStyle w:val="sartttl"/>
        <w:jc w:val="both"/>
      </w:pPr>
      <w:r>
        <w:t>Articolul I</w:t>
      </w:r>
    </w:p>
    <w:p w:rsidR="00D7484C" w:rsidRDefault="00D7484C" w:rsidP="00D7484C">
      <w:pPr>
        <w:pStyle w:val="sartden"/>
        <w:ind w:left="225"/>
        <w:jc w:val="both"/>
        <w:rPr>
          <w:rStyle w:val="spar3"/>
          <w:b w:val="0"/>
          <w:bCs w:val="0"/>
        </w:rPr>
      </w:pPr>
      <w:r>
        <w:rPr>
          <w:rStyle w:val="spar3"/>
          <w:b w:val="0"/>
          <w:bCs w:val="0"/>
          <w:color w:val="0000FF"/>
          <w:u w:val="single"/>
        </w:rPr>
        <w:t>Legea nr. 17/2014</w:t>
      </w:r>
      <w:r>
        <w:rPr>
          <w:rStyle w:val="spar3"/>
          <w:b w:val="0"/>
          <w:bCs w:val="0"/>
        </w:rPr>
        <w:t xml:space="preserve"> privind unele măsuri de reglementare a vânzării-cumpărării terenurilor agricole situate în extravilan şi de modificare a </w:t>
      </w:r>
      <w:r>
        <w:rPr>
          <w:rStyle w:val="spar3"/>
          <w:b w:val="0"/>
          <w:bCs w:val="0"/>
          <w:color w:val="0000FF"/>
          <w:u w:val="single"/>
        </w:rPr>
        <w:t>Legii nr. 268/2001</w:t>
      </w:r>
      <w:r>
        <w:rPr>
          <w:rStyle w:val="spar3"/>
          <w:b w:val="0"/>
          <w:bCs w:val="0"/>
        </w:rPr>
        <w:t xml:space="preserve"> privind privatizarea societăţilor comerciale ce deţin în administrare terenuri proprietate publică şi privată a statului cu destinaţie agricolă şi înfiinţarea Agenţiei Domeniilor Statului, publicată în Monitorul Oficial al României, Partea I, nr. 178 din 12 martie 2014, cu modificările şi completările ulterioare, se modifică şi se completează după cum urmează: </w:t>
      </w:r>
    </w:p>
    <w:p w:rsidR="00D7484C" w:rsidRDefault="00D7484C" w:rsidP="00D7484C">
      <w:pPr>
        <w:autoSpaceDE/>
        <w:autoSpaceDN/>
        <w:spacing w:before="144" w:after="144"/>
        <w:ind w:left="369" w:right="144"/>
        <w:jc w:val="both"/>
        <w:rPr>
          <w:rStyle w:val="HTMLCite"/>
          <w:rFonts w:eastAsia="Times New Roman"/>
          <w:sz w:val="17"/>
          <w:szCs w:val="17"/>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color w:val="0000FF"/>
          <w:u w:val="single"/>
        </w:rPr>
        <w:t>Titlul legii</w:t>
      </w:r>
      <w:r>
        <w:rPr>
          <w:rStyle w:val="spctbdy"/>
          <w:rFonts w:eastAsia="Times New Roman"/>
        </w:rPr>
        <w:t xml:space="preserve"> se modifică şi va avea următorul cuprins:</w:t>
      </w:r>
    </w:p>
    <w:p w:rsidR="00D7484C" w:rsidRDefault="00D7484C" w:rsidP="00D7484C">
      <w:pPr>
        <w:pStyle w:val="spar"/>
        <w:ind w:left="594" w:right="144"/>
        <w:jc w:val="both"/>
        <w:rPr>
          <w:rFonts w:ascii="Verdana" w:hAnsi="Verdana"/>
        </w:rPr>
      </w:pPr>
      <w:r>
        <w:rPr>
          <w:rFonts w:ascii="Verdana" w:hAnsi="Verdana"/>
          <w:i/>
          <w:iCs/>
          <w:color w:val="000000"/>
          <w:sz w:val="17"/>
          <w:szCs w:val="17"/>
          <w:shd w:val="clear" w:color="auto" w:fill="FFFF00"/>
        </w:rPr>
        <w:t>LEGE</w:t>
      </w:r>
    </w:p>
    <w:p w:rsidR="00D7484C" w:rsidRDefault="00D7484C" w:rsidP="00D7484C">
      <w:pPr>
        <w:autoSpaceDE/>
        <w:autoSpaceDN/>
        <w:ind w:left="225"/>
        <w:jc w:val="both"/>
        <w:rPr>
          <w:rFonts w:eastAsia="Times New Roman"/>
          <w:color w:val="000000"/>
          <w:sz w:val="20"/>
          <w:szCs w:val="20"/>
          <w:shd w:val="clear" w:color="auto" w:fill="FFFFFF"/>
        </w:rPr>
      </w:pPr>
      <w:r>
        <w:rPr>
          <w:rStyle w:val="spar3"/>
          <w:rFonts w:eastAsia="Times New Roman"/>
          <w:i/>
          <w:iCs/>
        </w:rPr>
        <w:t xml:space="preserve">privind unele măsuri de reglementare a vânzării terenurilor agricole situate în extravilan şi de modificare a </w:t>
      </w:r>
      <w:r>
        <w:rPr>
          <w:rStyle w:val="spar3"/>
          <w:rFonts w:eastAsia="Times New Roman"/>
          <w:i/>
          <w:iCs/>
          <w:color w:val="0000FF"/>
          <w:u w:val="single"/>
        </w:rPr>
        <w:t>Legii nr. 268/2001</w:t>
      </w:r>
      <w:r>
        <w:rPr>
          <w:rStyle w:val="spar3"/>
          <w:rFonts w:eastAsia="Times New Roman"/>
          <w:i/>
          <w:iCs/>
        </w:rPr>
        <w:t xml:space="preserve"> privind privatizarea societăţilor ce deţin în administrare terenuri proprietate publică şi privată a statului cu destinaţie agricolă şi înfiinţarea Agenţiei Domeniilor Statului</w:t>
      </w:r>
    </w:p>
    <w:p w:rsidR="00D7484C" w:rsidRDefault="00D7484C" w:rsidP="00D7484C">
      <w:pPr>
        <w:autoSpaceDE/>
        <w:autoSpaceDN/>
        <w:spacing w:before="144" w:after="144"/>
        <w:ind w:left="369" w:right="144"/>
        <w:jc w:val="both"/>
        <w:rPr>
          <w:rStyle w:val="HTMLCite"/>
          <w:sz w:val="17"/>
          <w:szCs w:val="17"/>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color w:val="0000FF"/>
          <w:u w:val="single"/>
        </w:rPr>
        <w:t>Articolul 4</w:t>
      </w:r>
      <w:r>
        <w:rPr>
          <w:rStyle w:val="spctbdy"/>
          <w:rFonts w:eastAsia="Times New Roman"/>
        </w:rPr>
        <w:t xml:space="preserve"> se modifică şi va avea următorul cuprins:</w:t>
      </w:r>
    </w:p>
    <w:p w:rsidR="00D7484C" w:rsidRDefault="00D7484C" w:rsidP="00D7484C">
      <w:pPr>
        <w:pStyle w:val="sartttl"/>
        <w:ind w:left="369" w:right="144"/>
        <w:jc w:val="both"/>
      </w:pPr>
      <w:r>
        <w:rPr>
          <w:i/>
          <w:iCs/>
          <w:shd w:val="clear" w:color="auto" w:fill="FFFF00"/>
        </w:rPr>
        <w:t>Articolul 4</w:t>
      </w:r>
    </w:p>
    <w:p w:rsidR="00D7484C" w:rsidRDefault="00D7484C" w:rsidP="00D7484C">
      <w:pPr>
        <w:autoSpaceDE/>
        <w:autoSpaceDN/>
        <w:ind w:left="369" w:right="144"/>
        <w:jc w:val="both"/>
        <w:rPr>
          <w:rStyle w:val="salnbdy"/>
          <w:rFonts w:eastAsia="Times New Roman"/>
        </w:rPr>
      </w:pPr>
      <w:r>
        <w:rPr>
          <w:rStyle w:val="salnttl1"/>
          <w:rFonts w:eastAsia="Times New Roman"/>
          <w:i/>
          <w:iCs/>
        </w:rPr>
        <w:t>(1)</w:t>
      </w:r>
      <w:r>
        <w:rPr>
          <w:rStyle w:val="salnbdy"/>
          <w:rFonts w:eastAsia="Times New Roman"/>
          <w:i/>
          <w:iCs/>
        </w:rPr>
        <w:t xml:space="preserve"> Înstrăinarea prin vânzare a terenurilor agricole situate în extravilan se face cu respectarea condiţiilor de fond şi de formă prevăzute de </w:t>
      </w:r>
      <w:r>
        <w:rPr>
          <w:rStyle w:val="salnbdy"/>
          <w:rFonts w:eastAsia="Times New Roman"/>
          <w:i/>
          <w:iCs/>
          <w:color w:val="0000FF"/>
          <w:u w:val="single"/>
        </w:rPr>
        <w:t>Legea nr. 287/2009 privind Codul civil, republicată</w:t>
      </w:r>
      <w:r>
        <w:rPr>
          <w:rStyle w:val="salnbdy"/>
          <w:rFonts w:eastAsia="Times New Roman"/>
          <w:i/>
          <w:iCs/>
        </w:rPr>
        <w:t>, cu modificările ulterioare, şi a dreptului de preempţiune, la preţ şi în condiţii egale, în următoarea ordine:</w:t>
      </w:r>
    </w:p>
    <w:p w:rsidR="00D7484C" w:rsidRDefault="00D7484C" w:rsidP="00D7484C">
      <w:pPr>
        <w:autoSpaceDE/>
        <w:autoSpaceDN/>
        <w:ind w:left="369" w:right="144"/>
        <w:jc w:val="both"/>
      </w:pPr>
      <w:r>
        <w:rPr>
          <w:rStyle w:val="slitttl1"/>
          <w:rFonts w:eastAsia="Times New Roman"/>
          <w:i/>
          <w:iCs/>
        </w:rPr>
        <w:t>a)</w:t>
      </w:r>
      <w:r>
        <w:rPr>
          <w:rStyle w:val="slitbdy"/>
          <w:rFonts w:eastAsia="Times New Roman"/>
          <w:i/>
          <w:iCs/>
        </w:rPr>
        <w:t>preemptori de rang I: coproprietarii, rudele de gradul I, soţii, rudele şi afinii până la gradul al treilea inclusiv;</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litttl1"/>
          <w:rFonts w:eastAsia="Times New Roman"/>
          <w:i/>
          <w:iCs/>
        </w:rPr>
        <w:t>b)</w:t>
      </w:r>
      <w:r>
        <w:rPr>
          <w:rStyle w:val="slitbdy"/>
          <w:rFonts w:eastAsia="Times New Roman"/>
          <w:i/>
          <w:iCs/>
        </w:rPr>
        <w:t>preemptori de rang II: proprietarii investiţiilor agricole pentru culturile de pomi, viţă-de-vie, hamei, irigaţii exclusiv private şi/sau arendaşii. În cazul în care pe terenurile supuse vânzării se află investiţii agricole pentru culturile de pomi, viţă-de-vie, hamei şi pentru irigaţii, prioritate la cumpărarea acestor terenuri au proprietarii acestor investiţii;</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litttl1"/>
          <w:rFonts w:eastAsia="Times New Roman"/>
          <w:i/>
          <w:iCs/>
        </w:rPr>
        <w:t>c)</w:t>
      </w:r>
      <w:r>
        <w:rPr>
          <w:rStyle w:val="slitbdy"/>
          <w:rFonts w:eastAsia="Times New Roman"/>
          <w:i/>
          <w:iCs/>
        </w:rPr>
        <w:t>preemptori de rang III: proprietarii şi/sau arendaşii terenurilor agricole vecine cu terenul supus vânzării, cu respectarea dispoziţiilor prevăzute la alin. (2) şi (4);</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litttl1"/>
          <w:rFonts w:eastAsia="Times New Roman"/>
          <w:i/>
          <w:iCs/>
        </w:rPr>
        <w:t>d)</w:t>
      </w:r>
      <w:r>
        <w:rPr>
          <w:rStyle w:val="slitbdy"/>
          <w:rFonts w:eastAsia="Times New Roman"/>
          <w:i/>
          <w:iCs/>
        </w:rPr>
        <w:t>preemptori de rang IV: tinerii fermieri;</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litttl1"/>
          <w:rFonts w:eastAsia="Times New Roman"/>
          <w:i/>
          <w:iCs/>
        </w:rPr>
        <w:t>e)</w:t>
      </w:r>
      <w:r>
        <w:rPr>
          <w:rStyle w:val="slitbdy"/>
          <w:rFonts w:eastAsia="Times New Roman"/>
          <w:i/>
          <w:iCs/>
        </w:rPr>
        <w:t xml:space="preserve">preemptori de rang V: Academia de Ştiinţe Agricole şi Silvice «Gheorghe Ionescu-Şişeşti» şi unităţile de cercetare-dezvoltare din domeniile agriculturii, silviculturii şi industriei alimentare, organizate şi reglementate prin </w:t>
      </w:r>
      <w:r>
        <w:rPr>
          <w:rStyle w:val="slitbdy"/>
          <w:rFonts w:eastAsia="Times New Roman"/>
          <w:i/>
          <w:iCs/>
          <w:color w:val="0000FF"/>
          <w:u w:val="single"/>
        </w:rPr>
        <w:t>Legea nr. 45/2009</w:t>
      </w:r>
      <w:r>
        <w:rPr>
          <w:rStyle w:val="slitbdy"/>
          <w:rFonts w:eastAsia="Times New Roman"/>
          <w:i/>
          <w:iCs/>
        </w:rPr>
        <w:t xml:space="preserve">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litttl1"/>
          <w:rFonts w:eastAsia="Times New Roman"/>
          <w:i/>
          <w:iCs/>
        </w:rPr>
        <w:t>f)</w:t>
      </w:r>
      <w:r>
        <w:rPr>
          <w:rStyle w:val="slitbdy"/>
          <w:rFonts w:eastAsia="Times New Roman"/>
          <w:i/>
          <w:iCs/>
        </w:rPr>
        <w:t>preemptori de rang VI: persoane fizice cu domiciliul/reşedinţa situat/situată în unităţile administrativ-teritoriale unde este amplasat terenul sau în unităţile administrativ-teritoriale vecine;</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litttl1"/>
          <w:rFonts w:eastAsia="Times New Roman"/>
          <w:i/>
          <w:iCs/>
        </w:rPr>
        <w:t>g)</w:t>
      </w:r>
      <w:r>
        <w:rPr>
          <w:rStyle w:val="slitbdy"/>
          <w:rFonts w:eastAsia="Times New Roman"/>
          <w:i/>
          <w:iCs/>
        </w:rPr>
        <w:t>preemptori de rang VII: statul român, prin Agenţia Domeniilor Statului.</w:t>
      </w:r>
    </w:p>
    <w:p w:rsidR="00D7484C" w:rsidRDefault="00D7484C" w:rsidP="00D7484C">
      <w:pPr>
        <w:autoSpaceDE/>
        <w:autoSpaceDN/>
        <w:ind w:left="369" w:right="144"/>
        <w:jc w:val="both"/>
        <w:rPr>
          <w:rStyle w:val="salnbdy"/>
        </w:rPr>
      </w:pPr>
      <w:r>
        <w:rPr>
          <w:rStyle w:val="salnttl1"/>
          <w:rFonts w:eastAsia="Times New Roman"/>
          <w:i/>
          <w:iCs/>
        </w:rPr>
        <w:t>(2)</w:t>
      </w:r>
      <w:r>
        <w:rPr>
          <w:rStyle w:val="salnbdy"/>
          <w:rFonts w:eastAsia="Times New Roman"/>
          <w:i/>
          <w:iCs/>
        </w:rPr>
        <w:t xml:space="preserve"> Arendaşul care doreşte să cumpere terenul agricol arendat situat în extravilan trebuie să deţină această calitate în temeiul unui contract de arendare valabil încheiat şi înregistrat potrivit dispoziţiilor legale cu cel puţin un an înainte de data afişării ofertei de vânzare la sediul primăriei şi să îndeplinească următoarele condiţii:</w:t>
      </w:r>
    </w:p>
    <w:p w:rsidR="00D7484C" w:rsidRDefault="00D7484C" w:rsidP="00D7484C">
      <w:pPr>
        <w:autoSpaceDE/>
        <w:autoSpaceDN/>
        <w:ind w:left="369" w:right="144"/>
        <w:jc w:val="both"/>
      </w:pPr>
      <w:r>
        <w:rPr>
          <w:rStyle w:val="slitttl1"/>
          <w:rFonts w:eastAsia="Times New Roman"/>
          <w:i/>
          <w:iCs/>
        </w:rPr>
        <w:t>a)</w:t>
      </w:r>
      <w:r>
        <w:rPr>
          <w:rStyle w:val="slitbdy"/>
          <w:rFonts w:eastAsia="Times New Roman"/>
          <w:i/>
          <w:iCs/>
        </w:rPr>
        <w:t>în cazul arendaşilor persoane fizice, să facă dovada domiciliului/reşedinţei situat/situate pe teritoriul naţional pe o perioadă de 5 ani anterior înregistrării ofertei de vânzare a terenurilor agricole situate în extravilan;</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litttl1"/>
          <w:rFonts w:eastAsia="Times New Roman"/>
          <w:i/>
          <w:iCs/>
        </w:rPr>
        <w:t>b)</w:t>
      </w:r>
      <w:r>
        <w:rPr>
          <w:rStyle w:val="slitbdy"/>
          <w:rFonts w:eastAsia="Times New Roman"/>
          <w:i/>
          <w:iCs/>
        </w:rPr>
        <w:t>în cazul arendaşilor persoane juridice şi asociaţii, persoane fizice, să facă dovada domiciliului/reşedinţei situat/situate pe teritoriul naţional pe o perioadă de 5 ani anterior înregistrării ofertei de vânzare a terenurilor agricole situate în extravilan;</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litttl1"/>
          <w:rFonts w:eastAsia="Times New Roman"/>
          <w:i/>
          <w:iCs/>
        </w:rPr>
        <w:lastRenderedPageBreak/>
        <w:t>c)</w:t>
      </w:r>
      <w:r>
        <w:rPr>
          <w:rStyle w:val="slitbdy"/>
          <w:rFonts w:eastAsia="Times New Roman"/>
          <w:i/>
          <w:iCs/>
        </w:rPr>
        <w:t xml:space="preserve">în cazul arendaşilor persoane juridice, cu acţionariat altă persoană juridică, acţionarii care deţin controlul societăţii să facă dovada sediului social/secundar situat pe teritoriul naţional stabilit pe o perioadă de 5 ani anterior înregistrării ofertei de vânzare a terenurilor agricole situate în extravilan. </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alnttl1"/>
          <w:rFonts w:eastAsia="Times New Roman"/>
          <w:i/>
          <w:iCs/>
        </w:rPr>
        <w:t>(3)</w:t>
      </w:r>
      <w:r>
        <w:rPr>
          <w:rStyle w:val="salnbdy"/>
          <w:rFonts w:eastAsia="Times New Roman"/>
          <w:i/>
          <w:iCs/>
        </w:rPr>
        <w:t xml:space="preserve"> În cazul exercitării dreptului de preempţiune de către tinerii fermieri, prioritate la cumpărarea terenului supus vânzării are tânărul fermier care desfăşoară activităţi în zootehnie, cu respectarea condiţiei privind domiciliul/reşedinţa stabilit/stabilită pe teritoriul naţional pe o perioadă de cel puţin un an anterior înregistrării ofertei de vânzare a terenurilor agricole situate în extravilan.</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alnttl1"/>
          <w:rFonts w:eastAsia="Times New Roman"/>
          <w:i/>
          <w:iCs/>
        </w:rPr>
        <w:t>(4)</w:t>
      </w:r>
      <w:r>
        <w:rPr>
          <w:rStyle w:val="salnbdy"/>
          <w:rFonts w:eastAsia="Times New Roman"/>
          <w:i/>
          <w:iCs/>
        </w:rPr>
        <w:t xml:space="preserve"> În sensul prezentei legi, tânăr fermier este o persoană cu vârsta de până la 40 de ani, aşa cum este definită la art. 2 alin. (1) lit. (n) din </w:t>
      </w:r>
      <w:r>
        <w:rPr>
          <w:rStyle w:val="salnbdy"/>
          <w:rFonts w:eastAsia="Times New Roman"/>
          <w:i/>
          <w:iCs/>
          <w:color w:val="0000FF"/>
          <w:u w:val="single"/>
        </w:rPr>
        <w:t>Regulamentul (UE) nr. 1.305/2013</w:t>
      </w:r>
      <w:r>
        <w:rPr>
          <w:rStyle w:val="salnbdy"/>
          <w:rFonts w:eastAsia="Times New Roman"/>
          <w:i/>
          <w:iCs/>
        </w:rPr>
        <w:t xml:space="preserve"> al Parlamentului European şi al Consiliului din 17 decembrie 2013 privind sprijinul pentru dezvoltare rurală acordat din Fondul european agricol pentru dezvoltare rurală (FEADR) şi de abrogare a </w:t>
      </w:r>
      <w:r>
        <w:rPr>
          <w:rStyle w:val="salnbdy"/>
          <w:rFonts w:eastAsia="Times New Roman"/>
          <w:i/>
          <w:iCs/>
          <w:color w:val="0000FF"/>
          <w:u w:val="single"/>
        </w:rPr>
        <w:t>Regulamentului (CE) nr. 1.698/2005</w:t>
      </w:r>
      <w:r>
        <w:rPr>
          <w:rStyle w:val="salnbdy"/>
          <w:rFonts w:eastAsia="Times New Roman"/>
          <w:i/>
          <w:iCs/>
        </w:rPr>
        <w:t xml:space="preserve"> al Consiliului, cu modificările ulterioare, care intenţionează să desfăşoare sau desfăşoară activităţi agricole.</w:t>
      </w:r>
    </w:p>
    <w:p w:rsidR="00D7484C" w:rsidRDefault="00D7484C" w:rsidP="00D7484C">
      <w:pPr>
        <w:autoSpaceDE/>
        <w:autoSpaceDN/>
        <w:ind w:left="369" w:right="144"/>
        <w:jc w:val="both"/>
        <w:rPr>
          <w:rStyle w:val="salnbdy"/>
        </w:rPr>
      </w:pPr>
      <w:r>
        <w:rPr>
          <w:rStyle w:val="salnttl1"/>
          <w:rFonts w:eastAsia="Times New Roman"/>
          <w:i/>
          <w:iCs/>
        </w:rPr>
        <w:t>(5)</w:t>
      </w:r>
      <w:r>
        <w:rPr>
          <w:rStyle w:val="salnbdy"/>
          <w:rFonts w:eastAsia="Times New Roman"/>
          <w:i/>
          <w:iCs/>
        </w:rPr>
        <w:t xml:space="preserve"> În cazul exercitării dreptului de preempţiune de către proprietarii de terenuri agricole vecine, prioritatea la cumpărarea terenurilor agricole situate în extravilan se stabileşte astfel:</w:t>
      </w:r>
    </w:p>
    <w:p w:rsidR="00D7484C" w:rsidRDefault="00D7484C" w:rsidP="00D7484C">
      <w:pPr>
        <w:autoSpaceDE/>
        <w:autoSpaceDN/>
        <w:ind w:left="369" w:right="144"/>
        <w:jc w:val="both"/>
      </w:pPr>
      <w:r>
        <w:rPr>
          <w:rStyle w:val="slitttl1"/>
          <w:rFonts w:eastAsia="Times New Roman"/>
          <w:i/>
          <w:iCs/>
        </w:rPr>
        <w:t>a)</w:t>
      </w:r>
      <w:r>
        <w:rPr>
          <w:rStyle w:val="slitbdy"/>
          <w:rFonts w:eastAsia="Times New Roman"/>
          <w:i/>
          <w:iCs/>
        </w:rPr>
        <w:t>proprietarul de teren agricol vecin care are hotarul comun cu latura cea mai mare a terenului ce face obiectul ofertei de vânzare;</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litttl1"/>
          <w:rFonts w:eastAsia="Times New Roman"/>
          <w:i/>
          <w:iCs/>
        </w:rPr>
        <w:t>b)</w:t>
      </w:r>
      <w:r>
        <w:rPr>
          <w:rStyle w:val="slitbdy"/>
          <w:rFonts w:eastAsia="Times New Roman"/>
          <w:i/>
          <w:iCs/>
        </w:rPr>
        <w:t>în cazul în care terenul ce face obiectul ofertei de vânzare are două laturi mari ori toate laturile egale, prioritate la cumpărarea acestui teren are proprietarul de teren agricol vecin, tânăr fermier, care are domiciliul/reşedinţa situat/situată pe teritoriul naţional pe o perioadă de cel puţin un an anterior înregistrării ofertei de vânzare a terenurilor agricole situate în extravilan;</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litttl1"/>
          <w:rFonts w:eastAsia="Times New Roman"/>
          <w:i/>
          <w:iCs/>
        </w:rPr>
        <w:t>c)</w:t>
      </w:r>
      <w:r>
        <w:rPr>
          <w:rStyle w:val="slitbdy"/>
          <w:rFonts w:eastAsia="Times New Roman"/>
          <w:i/>
          <w:iCs/>
        </w:rPr>
        <w:t>proprietarii de teren agricol vecin care au hotarul comun cu terenul ce face obiectul ofertei de vânzare, în ordinea descrescătoare a lungimii hotarului comun cu terenul în cauză;</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litttl1"/>
          <w:rFonts w:eastAsia="Times New Roman"/>
          <w:i/>
          <w:iCs/>
        </w:rPr>
        <w:t>d)</w:t>
      </w:r>
      <w:r>
        <w:rPr>
          <w:rStyle w:val="slitbdy"/>
          <w:rFonts w:eastAsia="Times New Roman"/>
          <w:i/>
          <w:iCs/>
        </w:rPr>
        <w:t>în cazul în care latura mare sau una dintre laturile egale ale terenului ce face obiectul ofertei de vânzare are hotarul comun cu un teren situat pe raza altei unităţi administrativ-teritoriale, prioritate la cumpărarea terenului are proprietarul de teren agricol vecin cu domiciliul/reşedinţa în raza unităţii administrativ-teritoriale unde este amplasat terenul.</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alnttl1"/>
          <w:rFonts w:eastAsia="Times New Roman"/>
          <w:i/>
          <w:iCs/>
        </w:rPr>
        <w:t>(6)</w:t>
      </w:r>
      <w:r>
        <w:rPr>
          <w:rStyle w:val="salnbdy"/>
          <w:rFonts w:eastAsia="Times New Roman"/>
          <w:i/>
          <w:iCs/>
        </w:rPr>
        <w:t xml:space="preserve"> Prin excepţie de la dispoziţiile alin. (1), înstrăinarea prin vânzare a terenurilor agricole situate în extravilan pe care sunt situate situri arheologice clasate se face potrivit prevederilor </w:t>
      </w:r>
      <w:r>
        <w:rPr>
          <w:rStyle w:val="salnbdy"/>
          <w:rFonts w:eastAsia="Times New Roman"/>
          <w:i/>
          <w:iCs/>
          <w:color w:val="0000FF"/>
          <w:u w:val="single"/>
        </w:rPr>
        <w:t>Legii nr. 422/2001</w:t>
      </w:r>
      <w:r>
        <w:rPr>
          <w:rStyle w:val="salnbdy"/>
          <w:rFonts w:eastAsia="Times New Roman"/>
          <w:i/>
          <w:iCs/>
        </w:rPr>
        <w:t xml:space="preserve"> privind protejarea monumentelor istorice, republicată, cu modificările şi completările ulterioare.</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alnttl1"/>
          <w:rFonts w:eastAsia="Times New Roman"/>
          <w:i/>
          <w:iCs/>
        </w:rPr>
        <w:t>(7)</w:t>
      </w:r>
      <w:r>
        <w:rPr>
          <w:rStyle w:val="salnbdy"/>
          <w:rFonts w:eastAsia="Times New Roman"/>
          <w:i/>
          <w:iCs/>
        </w:rPr>
        <w:t xml:space="preserve"> Solicitarea şi utilizarea extrasului de carte funciară sau, în condiţiile legii, a certificatului de sarcini şi a documentaţiei cadastrale valabile la încheierea contractelor translative de proprietate privind bunurile imobile şi alte drepturi reale fac pe deplin dovada bunei-credinţe atât a părţilor din contract, cât şi în faţa notarului public cu privire la calitatea de proprietar a vânzătorului asupra imobilului supus vânzării conform descrierii din cartea funciară.</w:t>
      </w:r>
    </w:p>
    <w:p w:rsidR="00D7484C" w:rsidRDefault="00D7484C" w:rsidP="00D7484C">
      <w:pPr>
        <w:autoSpaceDE/>
        <w:autoSpaceDN/>
        <w:spacing w:before="144" w:after="144"/>
        <w:ind w:left="369" w:right="144"/>
        <w:jc w:val="both"/>
        <w:rPr>
          <w:rStyle w:val="HTMLCite"/>
          <w:sz w:val="17"/>
          <w:szCs w:val="17"/>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color w:val="0000FF"/>
          <w:u w:val="single"/>
        </w:rPr>
        <w:t>După articolul 4</w:t>
      </w:r>
      <w:r>
        <w:rPr>
          <w:rStyle w:val="spctbdy"/>
          <w:rFonts w:eastAsia="Times New Roman"/>
        </w:rPr>
        <w:t xml:space="preserve"> se introducdouă noi articole, articolele 4^1 şi 4^2, cu următorul cuprins:</w:t>
      </w:r>
    </w:p>
    <w:p w:rsidR="00D7484C" w:rsidRDefault="00D7484C" w:rsidP="00D7484C">
      <w:pPr>
        <w:pStyle w:val="sartttl"/>
        <w:ind w:left="369" w:right="144"/>
        <w:jc w:val="both"/>
      </w:pPr>
      <w:r>
        <w:rPr>
          <w:i/>
          <w:iCs/>
          <w:shd w:val="clear" w:color="auto" w:fill="FFFF00"/>
        </w:rPr>
        <w:t>Articolul 4^1</w:t>
      </w:r>
    </w:p>
    <w:p w:rsidR="00D7484C" w:rsidRDefault="00D7484C" w:rsidP="00D7484C">
      <w:pPr>
        <w:autoSpaceDE/>
        <w:autoSpaceDN/>
        <w:ind w:left="369" w:right="144"/>
        <w:jc w:val="both"/>
        <w:rPr>
          <w:rStyle w:val="salnbdy"/>
          <w:rFonts w:eastAsia="Times New Roman"/>
        </w:rPr>
      </w:pPr>
      <w:r>
        <w:rPr>
          <w:rStyle w:val="salnttl1"/>
          <w:rFonts w:eastAsia="Times New Roman"/>
          <w:i/>
          <w:iCs/>
        </w:rPr>
        <w:t>(1)</w:t>
      </w:r>
      <w:r>
        <w:rPr>
          <w:rStyle w:val="salnbdy"/>
          <w:rFonts w:eastAsia="Times New Roman"/>
          <w:i/>
          <w:iCs/>
        </w:rPr>
        <w:t xml:space="preserve"> În cazul în care titularii dreptului de preempţiune nu îşi manifestă intenţia de a cumpăra terenul, înstrăinarea prin vânzare a terenurilor agricole situate în extravilan se poate face către persoanele fizice cu respectarea următoarelor condiţii cumulative: </w:t>
      </w:r>
    </w:p>
    <w:p w:rsidR="00D7484C" w:rsidRDefault="00D7484C" w:rsidP="00D7484C">
      <w:pPr>
        <w:autoSpaceDE/>
        <w:autoSpaceDN/>
        <w:ind w:left="369" w:right="144"/>
        <w:jc w:val="both"/>
      </w:pPr>
      <w:r>
        <w:rPr>
          <w:rStyle w:val="slitttl1"/>
          <w:rFonts w:eastAsia="Times New Roman"/>
          <w:i/>
          <w:iCs/>
        </w:rPr>
        <w:t>a)</w:t>
      </w:r>
      <w:r>
        <w:rPr>
          <w:rStyle w:val="slitbdy"/>
          <w:rFonts w:eastAsia="Times New Roman"/>
          <w:i/>
          <w:iCs/>
        </w:rPr>
        <w:t>să aibă domiciliul/reşedinţa situat/situată pe teritoriul naţional pe o perioadă de cel puţin 5 ani anterior înregistrării ofertei de vânzare;</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litttl1"/>
          <w:rFonts w:eastAsia="Times New Roman"/>
          <w:i/>
          <w:iCs/>
        </w:rPr>
        <w:t>b)</w:t>
      </w:r>
      <w:r>
        <w:rPr>
          <w:rStyle w:val="slitbdy"/>
          <w:rFonts w:eastAsia="Times New Roman"/>
          <w:i/>
          <w:iCs/>
        </w:rPr>
        <w:t>să desfăşoare activităţi agricole pe teritoriul naţional pe o perioadă de cel puţin 5 ani, anterior înregistrării acestei oferte;</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litttl1"/>
          <w:rFonts w:eastAsia="Times New Roman"/>
          <w:i/>
          <w:iCs/>
        </w:rPr>
        <w:t>c)</w:t>
      </w:r>
      <w:r>
        <w:rPr>
          <w:rStyle w:val="slitbdy"/>
          <w:rFonts w:eastAsia="Times New Roman"/>
          <w:i/>
          <w:iCs/>
        </w:rPr>
        <w:t>să fie înregistrate de autorităţile fiscale române cu minimum 5 ani anterior înregistrării ofertei de vânzare a terenurilor agricole situate în extravilan.</w:t>
      </w:r>
    </w:p>
    <w:p w:rsidR="00D7484C" w:rsidRDefault="00D7484C" w:rsidP="00D7484C">
      <w:pPr>
        <w:autoSpaceDE/>
        <w:autoSpaceDN/>
        <w:ind w:left="369" w:right="144"/>
        <w:jc w:val="both"/>
        <w:rPr>
          <w:rStyle w:val="salnbdy"/>
        </w:rPr>
      </w:pPr>
      <w:r>
        <w:rPr>
          <w:rStyle w:val="salnttl1"/>
          <w:rFonts w:eastAsia="Times New Roman"/>
          <w:i/>
          <w:iCs/>
        </w:rPr>
        <w:t>(2)</w:t>
      </w:r>
      <w:r>
        <w:rPr>
          <w:rStyle w:val="salnbdy"/>
          <w:rFonts w:eastAsia="Times New Roman"/>
          <w:i/>
          <w:iCs/>
        </w:rPr>
        <w:t xml:space="preserve"> În cazul în care titularii dreptului de preempţiune nu îşi manifestă intenţia de a cumpăra terenul, înstrăinarea prin vânzare a terenurilor agricole situate în extravilan se poate face către persoanele juridice cu respectarea următoarelor condiţii cumulative:</w:t>
      </w:r>
    </w:p>
    <w:p w:rsidR="00D7484C" w:rsidRDefault="00D7484C" w:rsidP="00D7484C">
      <w:pPr>
        <w:autoSpaceDE/>
        <w:autoSpaceDN/>
        <w:ind w:left="369" w:right="144"/>
        <w:jc w:val="both"/>
      </w:pPr>
      <w:r>
        <w:rPr>
          <w:rStyle w:val="slitttl1"/>
          <w:rFonts w:eastAsia="Times New Roman"/>
          <w:i/>
          <w:iCs/>
        </w:rPr>
        <w:t>a)</w:t>
      </w:r>
      <w:r>
        <w:rPr>
          <w:rStyle w:val="slitbdy"/>
          <w:rFonts w:eastAsia="Times New Roman"/>
          <w:i/>
          <w:iCs/>
        </w:rPr>
        <w:t>să aibă sediul social şi/sau sediul secundar situat pe teritoriul naţional pe o perioadă de cel puţin 5 ani anterior înregistrării ofertei de vânzare;</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litttl1"/>
          <w:rFonts w:eastAsia="Times New Roman"/>
          <w:i/>
          <w:iCs/>
        </w:rPr>
        <w:t>b)</w:t>
      </w:r>
      <w:r>
        <w:rPr>
          <w:rStyle w:val="slitbdy"/>
          <w:rFonts w:eastAsia="Times New Roman"/>
          <w:i/>
          <w:iCs/>
        </w:rPr>
        <w:t xml:space="preserve">să desfăşoare activităţi agricole pe teritoriul naţional pe o perioadă de cel puţin 5 ani anterior înregistrării ofertei de vânzare a terenurilor agricole situate în extravilan; </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litttl1"/>
          <w:rFonts w:eastAsia="Times New Roman"/>
          <w:i/>
          <w:iCs/>
        </w:rPr>
        <w:t>c)</w:t>
      </w:r>
      <w:r>
        <w:rPr>
          <w:rStyle w:val="slitbdy"/>
          <w:rFonts w:eastAsia="Times New Roman"/>
          <w:i/>
          <w:iCs/>
        </w:rPr>
        <w:t xml:space="preserve">să prezinte înscrisurile din care să reiasă că, din venitul total al ultimilor 5 ani fiscali, minimum 75% reprezintă venit din activităţi agricole, aşa cum sunt prevăzute de </w:t>
      </w:r>
      <w:r>
        <w:rPr>
          <w:rStyle w:val="slitbdy"/>
          <w:rFonts w:eastAsia="Times New Roman"/>
          <w:i/>
          <w:iCs/>
          <w:color w:val="0000FF"/>
          <w:u w:val="single"/>
        </w:rPr>
        <w:t>Legea nr. 227/2015 privind Codul fiscal</w:t>
      </w:r>
      <w:r>
        <w:rPr>
          <w:rStyle w:val="slitbdy"/>
          <w:rFonts w:eastAsia="Times New Roman"/>
          <w:i/>
          <w:iCs/>
        </w:rPr>
        <w:t>, cu modificările şi completările ulterioare, clasificate conform codului CAEN prin ordin al ministrului agriculturii şi dezvoltării rurale;</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litttl1"/>
          <w:rFonts w:eastAsia="Times New Roman"/>
          <w:i/>
          <w:iCs/>
        </w:rPr>
        <w:lastRenderedPageBreak/>
        <w:t>d)</w:t>
      </w:r>
      <w:r>
        <w:rPr>
          <w:rStyle w:val="slitbdy"/>
          <w:rFonts w:eastAsia="Times New Roman"/>
          <w:i/>
          <w:iCs/>
        </w:rPr>
        <w:t>asociatul/acţionarul care deţine controlul societăţii să aibă domiciliul situat pe teritoriul naţional pe o perioadă de cel puţin 5 ani anterior înregistrării ofertei de vânzare a terenurilor agricole situate în extravilan;</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litttl1"/>
          <w:rFonts w:eastAsia="Times New Roman"/>
          <w:i/>
          <w:iCs/>
        </w:rPr>
        <w:t>e)</w:t>
      </w:r>
      <w:r>
        <w:rPr>
          <w:rStyle w:val="slitbdy"/>
          <w:rFonts w:eastAsia="Times New Roman"/>
          <w:i/>
          <w:iCs/>
        </w:rPr>
        <w:t>în cazul în care în structura persoanelor juridice, asociaţii/acţionarii care deţin controlul societăţii sunt alte persoane juridice, asociaţii/acţionarii care deţin controlul societăţii să facă dovada domiciliului situat pe teritoriul naţional pe o perioadă de cel puţin 5 ani anterior înregistrării ofertei de vânzare a terenurilor agricole situate în extravilan.</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alnttl1"/>
          <w:rFonts w:eastAsia="Times New Roman"/>
          <w:i/>
          <w:iCs/>
        </w:rPr>
        <w:t>(3)</w:t>
      </w:r>
      <w:r>
        <w:rPr>
          <w:rStyle w:val="salnbdy"/>
          <w:rFonts w:eastAsia="Times New Roman"/>
          <w:i/>
          <w:iCs/>
        </w:rPr>
        <w:t xml:space="preserve"> În cazul neexercitării dreptului de preempţiune, potenţialii cumpărători pot depune la primărie un dosar care să cuprindă documentele doveditoare privind îndeplinirea condiţiilor prevăzute la alin. (1) şi (2), în termen de 30 de zile de la expirarea termenului de 45 de zile lucrătoare prevăzut la art. 6 alin. (2).</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alnttl1"/>
          <w:rFonts w:eastAsia="Times New Roman"/>
          <w:i/>
          <w:iCs/>
        </w:rPr>
        <w:t>(4)</w:t>
      </w:r>
      <w:r>
        <w:rPr>
          <w:rStyle w:val="salnbdy"/>
          <w:rFonts w:eastAsia="Times New Roman"/>
          <w:i/>
          <w:iCs/>
        </w:rPr>
        <w:t xml:space="preserve"> Documentele doveditoare privind îndeplinirea condiţiilor prevăzute la alin. (1) şi (2) se stabilesc prin normele metodologice de aplicare a prezentei legi. </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alnttl1"/>
          <w:rFonts w:eastAsia="Times New Roman"/>
          <w:i/>
          <w:iCs/>
        </w:rPr>
        <w:t>(5)</w:t>
      </w:r>
      <w:r>
        <w:rPr>
          <w:rStyle w:val="salnbdy"/>
          <w:rFonts w:eastAsia="Times New Roman"/>
          <w:i/>
          <w:iCs/>
        </w:rPr>
        <w:t xml:space="preserve"> În cazul neexercitării dreptului de preempţiune, dacă niciunul dintre potenţialii cumpărători, în termenul legal, nu îndeplineşte condiţiile pentru a putea cumpăra terenul agricol situat în extravilan, înstrăinarea acestuia prin vânzare se poate face către orice persoană fizică sau juridică, în condiţiile prezentei legi. </w:t>
      </w:r>
    </w:p>
    <w:p w:rsidR="00D7484C" w:rsidRDefault="00D7484C" w:rsidP="00D7484C">
      <w:pPr>
        <w:pStyle w:val="sartttl"/>
        <w:ind w:left="369" w:right="144"/>
        <w:jc w:val="both"/>
        <w:rPr>
          <w:i/>
          <w:iCs/>
          <w:shd w:val="clear" w:color="auto" w:fill="FFFF00"/>
        </w:rPr>
      </w:pPr>
      <w:r>
        <w:rPr>
          <w:i/>
          <w:iCs/>
          <w:shd w:val="clear" w:color="auto" w:fill="FFFF00"/>
        </w:rPr>
        <w:t>Articolul 4^2</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alnttl1"/>
          <w:rFonts w:eastAsia="Times New Roman"/>
          <w:i/>
          <w:iCs/>
        </w:rPr>
        <w:t>(1)</w:t>
      </w:r>
      <w:r>
        <w:rPr>
          <w:rStyle w:val="salnbdy"/>
          <w:rFonts w:eastAsia="Times New Roman"/>
          <w:i/>
          <w:iCs/>
        </w:rPr>
        <w:t xml:space="preserve"> Terenurile agricole situate în extravilan se pot înstrăina, prin vânzare, înainte de împlinirea a 8 ani de la cumpărare, cu obligaţia plăţii impozitului de 80% pe suma ce reprezintă diferenţa dintre preţul de vânzare şi preţul de cumpărare, în baza grilei notarilor din respectiva perioadă. </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alnttl1"/>
          <w:rFonts w:eastAsia="Times New Roman"/>
          <w:i/>
          <w:iCs/>
        </w:rPr>
        <w:t>(2)</w:t>
      </w:r>
      <w:r>
        <w:rPr>
          <w:rStyle w:val="salnbdy"/>
          <w:rFonts w:eastAsia="Times New Roman"/>
          <w:i/>
          <w:iCs/>
        </w:rPr>
        <w:t xml:space="preserve"> În cazul înstrăinării directe sau indirecte, înainte de împlinirea a 8 ani de la cumpărare, a pachetului de control al societăţilor care au în proprietate terenuri agricole situate în extravilan şi care reprezintă mai mult de 25% din activele acestora, vânzătorul va avea obligaţia de a plăti un impozit de 80% din diferenţa de valoare a terenurilor respective calculată pe baza grilei notarilor între momentul dobândirii terenurilor şi momentul înstrăinării pachetului de control. În acest caz, impozitul pe profit privind diferenţa de valoare a acţiunilor sau părţilor sociale vândute se va aplica la o bază redusă proporţional cu procentul ponderii terenurilor agricole respective în activele fixe, orice dublă impozitare fiind interzisă.</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alnttl1"/>
          <w:rFonts w:eastAsia="Times New Roman"/>
          <w:i/>
          <w:iCs/>
        </w:rPr>
        <w:t>(3)</w:t>
      </w:r>
      <w:r>
        <w:rPr>
          <w:rStyle w:val="salnbdy"/>
          <w:rFonts w:eastAsia="Times New Roman"/>
          <w:i/>
          <w:iCs/>
        </w:rPr>
        <w:t xml:space="preserve"> Prevederile art. 16 se vor aplica în mod corespunzător situaţiilor prevăzute la alin. (1) şi (2).</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alnttl1"/>
          <w:rFonts w:eastAsia="Times New Roman"/>
          <w:i/>
          <w:iCs/>
        </w:rPr>
        <w:t>(4)</w:t>
      </w:r>
      <w:r>
        <w:rPr>
          <w:rStyle w:val="salnbdy"/>
          <w:rFonts w:eastAsia="Times New Roman"/>
          <w:i/>
          <w:iCs/>
        </w:rPr>
        <w:t xml:space="preserve"> Prevederile alin. (1) şi (2) nu se aplică reorganizării sau realocării de bunuri în cadrul aceluiaşi grup de societăţi. </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alnttl1"/>
          <w:rFonts w:eastAsia="Times New Roman"/>
          <w:i/>
          <w:iCs/>
        </w:rPr>
        <w:t>(5)</w:t>
      </w:r>
      <w:r>
        <w:rPr>
          <w:rStyle w:val="salnbdy"/>
          <w:rFonts w:eastAsia="Times New Roman"/>
          <w:i/>
          <w:iCs/>
        </w:rPr>
        <w:t xml:space="preserve"> Proprietarii terenurilor agricole situate în extravilan au obligaţia să le utilizeze exclusiv în vederea desfăşurării activităţilor agricole de la data cumpărării, iar în situaţia în care pe terenul agricol există investiţii agricole pentru culturile de pomi, viţă-de-vie, hamei şi irigaţii exclusiv private se va păstra destinaţia agricolă a acestei investiţii.</w:t>
      </w:r>
    </w:p>
    <w:p w:rsidR="00D7484C" w:rsidRDefault="00D7484C" w:rsidP="00D7484C">
      <w:pPr>
        <w:autoSpaceDE/>
        <w:autoSpaceDN/>
        <w:spacing w:before="144" w:after="144"/>
        <w:ind w:left="369" w:right="144"/>
        <w:jc w:val="both"/>
        <w:rPr>
          <w:rStyle w:val="HTMLCite"/>
          <w:sz w:val="17"/>
          <w:szCs w:val="17"/>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 xml:space="preserve">La </w:t>
      </w:r>
      <w:r>
        <w:rPr>
          <w:rStyle w:val="spctbdy"/>
          <w:rFonts w:eastAsia="Times New Roman"/>
          <w:color w:val="0000FF"/>
          <w:u w:val="single"/>
        </w:rPr>
        <w:t>articolul 6, alineatele (2)</w:t>
      </w:r>
      <w:r>
        <w:rPr>
          <w:rStyle w:val="spctbdy"/>
          <w:rFonts w:eastAsia="Times New Roman"/>
        </w:rPr>
        <w:t xml:space="preserve"> şi </w:t>
      </w:r>
      <w:r>
        <w:rPr>
          <w:rStyle w:val="spctbdy"/>
          <w:rFonts w:eastAsia="Times New Roman"/>
          <w:color w:val="0000FF"/>
          <w:u w:val="single"/>
        </w:rPr>
        <w:t>(3)</w:t>
      </w:r>
      <w:r>
        <w:rPr>
          <w:rStyle w:val="spctbdy"/>
          <w:rFonts w:eastAsia="Times New Roman"/>
        </w:rPr>
        <w:t xml:space="preserve"> se modifică şi vor avea următorul cuprins:</w:t>
      </w:r>
    </w:p>
    <w:p w:rsidR="00D7484C" w:rsidRDefault="00D7484C" w:rsidP="00D7484C">
      <w:pPr>
        <w:autoSpaceDE/>
        <w:autoSpaceDN/>
        <w:ind w:left="369" w:right="144"/>
        <w:jc w:val="both"/>
      </w:pPr>
      <w:r>
        <w:rPr>
          <w:rStyle w:val="salnttl1"/>
          <w:rFonts w:eastAsia="Times New Roman"/>
          <w:i/>
          <w:iCs/>
        </w:rPr>
        <w:t>(2)</w:t>
      </w:r>
      <w:r>
        <w:rPr>
          <w:rStyle w:val="salnbdy"/>
          <w:rFonts w:eastAsia="Times New Roman"/>
          <w:i/>
          <w:iCs/>
        </w:rPr>
        <w:t xml:space="preserve"> În termen de 5 zile lucrătoare de la data înregistrării cererii prevăzute la alin. (1), primăria are obligaţia să afişeze timp de 45 de zile lucrătoare oferta de vânzare la sediul său şi, după caz, pe pagina de internet a acesteia. </w:t>
      </w:r>
    </w:p>
    <w:p w:rsidR="00D7484C" w:rsidRDefault="00D7484C" w:rsidP="00D7484C">
      <w:pPr>
        <w:autoSpaceDE/>
        <w:autoSpaceDN/>
        <w:ind w:left="369" w:right="144"/>
        <w:jc w:val="both"/>
        <w:rPr>
          <w:rFonts w:eastAsia="Times New Roman"/>
          <w:i/>
          <w:iCs/>
          <w:color w:val="000000"/>
          <w:sz w:val="17"/>
          <w:szCs w:val="17"/>
          <w:shd w:val="clear" w:color="auto" w:fill="FFFF00"/>
        </w:rPr>
      </w:pPr>
      <w:r>
        <w:rPr>
          <w:rStyle w:val="salnttl1"/>
          <w:rFonts w:eastAsia="Times New Roman"/>
          <w:i/>
          <w:iCs/>
        </w:rPr>
        <w:t>(3)</w:t>
      </w:r>
      <w:r>
        <w:rPr>
          <w:rStyle w:val="salnbdy"/>
          <w:rFonts w:eastAsia="Times New Roman"/>
          <w:i/>
          <w:iCs/>
        </w:rPr>
        <w:t xml:space="preserve"> Primăria are obligaţia de a transmite structurii din cadrul aparatului central al Ministerului Agriculturii şi Dezvoltării Rurale, denumită în continuare structura centrală, respectiv direcţiilor pentru agricultură judeţene sau a municipiului Bucureşti, denumite în continuare structuri teritoriale, după caz, precum şi Agenţiei Domeniilor Statului un dosar care să cuprindă lista preemptorilor, copiile cererii de afişare a ofertei de vânzare şi ale documentelor doveditoare prevăzute la alin. (1), procesul-verbal de afişare a ofertei, în termen de 5 zile lucrătoare de la data înregistrării documentaţiei.</w:t>
      </w:r>
    </w:p>
    <w:p w:rsidR="00D7484C" w:rsidRDefault="00D7484C" w:rsidP="00D7484C">
      <w:pPr>
        <w:autoSpaceDE/>
        <w:autoSpaceDN/>
        <w:spacing w:before="144" w:after="144"/>
        <w:ind w:left="369" w:right="144"/>
        <w:jc w:val="both"/>
        <w:rPr>
          <w:rStyle w:val="HTMLCite"/>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 xml:space="preserve">La </w:t>
      </w:r>
      <w:r>
        <w:rPr>
          <w:rStyle w:val="spctbdy"/>
          <w:rFonts w:eastAsia="Times New Roman"/>
          <w:color w:val="0000FF"/>
          <w:u w:val="single"/>
        </w:rPr>
        <w:t>articolul 6, după alineatul (4)</w:t>
      </w:r>
      <w:r>
        <w:rPr>
          <w:rStyle w:val="spctbdy"/>
          <w:rFonts w:eastAsia="Times New Roman"/>
        </w:rPr>
        <w:t xml:space="preserve"> se introduc patru noi alineate, alineatele (5)-(8), cu următorul cuprins:</w:t>
      </w:r>
    </w:p>
    <w:p w:rsidR="00D7484C" w:rsidRDefault="00D7484C" w:rsidP="00D7484C">
      <w:pPr>
        <w:autoSpaceDE/>
        <w:autoSpaceDN/>
        <w:ind w:left="369" w:right="144"/>
        <w:jc w:val="both"/>
      </w:pPr>
      <w:r>
        <w:rPr>
          <w:rStyle w:val="salnttl1"/>
          <w:rFonts w:eastAsia="Times New Roman"/>
          <w:i/>
          <w:iCs/>
        </w:rPr>
        <w:t>(5)</w:t>
      </w:r>
      <w:r>
        <w:rPr>
          <w:rStyle w:val="salnbdy"/>
          <w:rFonts w:eastAsia="Times New Roman"/>
          <w:i/>
          <w:iCs/>
        </w:rPr>
        <w:t xml:space="preserve"> Primăria are obligaţia de a transmite structurii centrale, respectiv structurilor teritoriale, după caz, dosarul prevăzut la art. 4^1 alin. (3), în termen de 5 zile lucrătoare de la data înregistrării documentaţiei.</w:t>
      </w:r>
    </w:p>
    <w:p w:rsidR="00D7484C" w:rsidRDefault="00D7484C" w:rsidP="00D7484C">
      <w:pPr>
        <w:autoSpaceDE/>
        <w:autoSpaceDN/>
        <w:ind w:left="369" w:right="144"/>
        <w:jc w:val="both"/>
        <w:rPr>
          <w:rFonts w:eastAsia="Times New Roman"/>
          <w:i/>
          <w:iCs/>
          <w:color w:val="000000"/>
          <w:sz w:val="17"/>
          <w:szCs w:val="17"/>
          <w:shd w:val="clear" w:color="auto" w:fill="FFFF00"/>
        </w:rPr>
      </w:pPr>
      <w:r>
        <w:rPr>
          <w:rStyle w:val="salnttl1"/>
          <w:rFonts w:eastAsia="Times New Roman"/>
          <w:i/>
          <w:iCs/>
        </w:rPr>
        <w:t>(6)</w:t>
      </w:r>
      <w:r>
        <w:rPr>
          <w:rStyle w:val="salnbdy"/>
          <w:rFonts w:eastAsia="Times New Roman"/>
          <w:i/>
          <w:iCs/>
        </w:rPr>
        <w:t xml:space="preserve"> În termen de 10 zile lucrătoare de la data înregistrării cererii, primăria are obligaţia să notifice titularilor dreptului de preempţiune, la domiciliul, reşedinţa sau, după caz, sediul acestora, înregistrarea ofertei de vânzare; în cazul în care titularii dreptului de preempţiune nu pot fi contactaţi, notificarea se va face prin afişarea la sediul primăriei sau pe site-ul primăriei. </w:t>
      </w:r>
    </w:p>
    <w:p w:rsidR="00D7484C" w:rsidRDefault="00D7484C" w:rsidP="00D7484C">
      <w:pPr>
        <w:autoSpaceDE/>
        <w:autoSpaceDN/>
        <w:ind w:left="369" w:right="144"/>
        <w:jc w:val="both"/>
        <w:rPr>
          <w:rFonts w:eastAsia="Times New Roman"/>
          <w:i/>
          <w:iCs/>
          <w:color w:val="000000"/>
          <w:sz w:val="17"/>
          <w:szCs w:val="17"/>
          <w:shd w:val="clear" w:color="auto" w:fill="FFFF00"/>
        </w:rPr>
      </w:pPr>
      <w:r>
        <w:rPr>
          <w:rStyle w:val="salnttl1"/>
          <w:rFonts w:eastAsia="Times New Roman"/>
          <w:i/>
          <w:iCs/>
        </w:rPr>
        <w:lastRenderedPageBreak/>
        <w:t>(7)</w:t>
      </w:r>
      <w:r>
        <w:rPr>
          <w:rStyle w:val="salnbdy"/>
          <w:rFonts w:eastAsia="Times New Roman"/>
          <w:i/>
          <w:iCs/>
        </w:rPr>
        <w:t xml:space="preserve"> Procedura privind notificarea titularilor dreptului de preempţiune cu privire la înregistrarea ofertei de vânzare a terenurilor agricole situate în extravilan se reglementează prin normele metodologice de aplicare a prezentei legi.</w:t>
      </w:r>
    </w:p>
    <w:p w:rsidR="00D7484C" w:rsidRDefault="00D7484C" w:rsidP="00D7484C">
      <w:pPr>
        <w:autoSpaceDE/>
        <w:autoSpaceDN/>
        <w:ind w:left="369" w:right="144"/>
        <w:jc w:val="both"/>
        <w:rPr>
          <w:rFonts w:eastAsia="Times New Roman"/>
          <w:i/>
          <w:iCs/>
          <w:color w:val="000000"/>
          <w:sz w:val="17"/>
          <w:szCs w:val="17"/>
          <w:shd w:val="clear" w:color="auto" w:fill="FFFF00"/>
        </w:rPr>
      </w:pPr>
      <w:r>
        <w:rPr>
          <w:rStyle w:val="salnttl1"/>
          <w:rFonts w:eastAsia="Times New Roman"/>
          <w:i/>
          <w:iCs/>
        </w:rPr>
        <w:t>(8)</w:t>
      </w:r>
      <w:r>
        <w:rPr>
          <w:rStyle w:val="salnbdy"/>
          <w:rFonts w:eastAsia="Times New Roman"/>
          <w:i/>
          <w:iCs/>
        </w:rPr>
        <w:t xml:space="preserve"> În cazul în care suprafaţa de teren care face obiectul intenţiei de vânzare se află la limita a două teritorii administrative, primăria va înştiinţa autoritatea publică locală cu care aceasta se învecinează, care la rândul ei va notifica titularii drepturilor de preempţiune, cu respectarea prevederilor alin. (6).</w:t>
      </w:r>
    </w:p>
    <w:p w:rsidR="00D7484C" w:rsidRDefault="00D7484C" w:rsidP="00D7484C">
      <w:pPr>
        <w:autoSpaceDE/>
        <w:autoSpaceDN/>
        <w:spacing w:before="144" w:after="144"/>
        <w:ind w:left="369" w:right="144"/>
        <w:jc w:val="both"/>
        <w:rPr>
          <w:rStyle w:val="HTMLCite"/>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color w:val="0000FF"/>
          <w:u w:val="single"/>
        </w:rPr>
        <w:t>Articolul 7</w:t>
      </w:r>
      <w:r>
        <w:rPr>
          <w:rStyle w:val="spctbdy"/>
          <w:rFonts w:eastAsia="Times New Roman"/>
        </w:rPr>
        <w:t xml:space="preserve"> se modifică şi va avea următorul cuprins:</w:t>
      </w:r>
    </w:p>
    <w:p w:rsidR="00D7484C" w:rsidRDefault="00D7484C" w:rsidP="00D7484C">
      <w:pPr>
        <w:pStyle w:val="sartttl"/>
        <w:ind w:left="369" w:right="144"/>
        <w:jc w:val="both"/>
      </w:pPr>
      <w:r>
        <w:rPr>
          <w:i/>
          <w:iCs/>
          <w:shd w:val="clear" w:color="auto" w:fill="FFFF00"/>
        </w:rPr>
        <w:t>Articolul 7</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alnttl1"/>
          <w:rFonts w:eastAsia="Times New Roman"/>
          <w:i/>
          <w:iCs/>
        </w:rPr>
        <w:t>(1)</w:t>
      </w:r>
      <w:r>
        <w:rPr>
          <w:rStyle w:val="salnbdy"/>
          <w:rFonts w:eastAsia="Times New Roman"/>
          <w:i/>
          <w:iCs/>
        </w:rPr>
        <w:t xml:space="preserve"> Titularul dreptului de preempţiune trebuie ca, în termenul de 45 de zile lucrătoare, să îşi manifeste în scris intenţia de cumpărare, să comunice acceptarea ofertei vânzătorului şi să o înregistreze la sediul primăriei unde aceasta a fost afişată. Primăria va afişa, inclusiv pe site-ul propriu, în termen de 3 zile lucrătoare de la înregistrarea acceptării ofertei de vânzare, datele prevăzute în normele metodologice de aplicare a prezentei legi, respectiv le va trimite pentru afişare pe site-ul structurii centrale sau structurilor teritoriale, după caz.</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alnttl1"/>
          <w:rFonts w:eastAsia="Times New Roman"/>
          <w:i/>
          <w:iCs/>
        </w:rPr>
        <w:t>(2)</w:t>
      </w:r>
      <w:r>
        <w:rPr>
          <w:rStyle w:val="salnbdy"/>
          <w:rFonts w:eastAsia="Times New Roman"/>
          <w:i/>
          <w:iCs/>
        </w:rPr>
        <w:t xml:space="preserve"> Comunicarea acceptării ofertei vânzătorului se înregistrează la primărie de către titularul dreptului de preempţiune însoţită de documentele justificative, prevăzute de normele metodologice de aplicare a prezentei legi.</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alnttl1"/>
          <w:rFonts w:eastAsia="Times New Roman"/>
          <w:i/>
          <w:iCs/>
        </w:rPr>
        <w:t>(3)</w:t>
      </w:r>
      <w:r>
        <w:rPr>
          <w:rStyle w:val="salnbdy"/>
          <w:rFonts w:eastAsia="Times New Roman"/>
          <w:i/>
          <w:iCs/>
        </w:rPr>
        <w:t xml:space="preserve"> În cazul în care, în termenul de 45 de zile lucrătoare prevăzut la art. 6 alin. (2), mai mulţi preemptori de rang diferit îşi manifestă în scris intenţia de cumpărare, la acelaşi preţ şi în aceleaşi condiţii, se aplică prevederile art. 4.</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alnttl1"/>
          <w:rFonts w:eastAsia="Times New Roman"/>
          <w:i/>
          <w:iCs/>
        </w:rPr>
        <w:t>(4)</w:t>
      </w:r>
      <w:r>
        <w:rPr>
          <w:rStyle w:val="salnbdy"/>
          <w:rFonts w:eastAsia="Times New Roman"/>
          <w:i/>
          <w:iCs/>
        </w:rPr>
        <w:t xml:space="preserve"> În cazul în care, în termenul de 45 de zile lucrătoare prevăzut la art. 6 alin. (2), mai mulţi preemptori de acelaşi rang îşi manifestă în scris intenţia de cumpărare şi niciun alt preemptor de rang superior nu a acceptat oferta, la acelaşi preţ şi în aceleaşi condiţii, se aplică prevederile art. 4.</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alnttl1"/>
          <w:rFonts w:eastAsia="Times New Roman"/>
          <w:i/>
          <w:iCs/>
        </w:rPr>
        <w:t>(5)</w:t>
      </w:r>
      <w:r>
        <w:rPr>
          <w:rStyle w:val="salnbdy"/>
          <w:rFonts w:eastAsia="Times New Roman"/>
          <w:i/>
          <w:iCs/>
        </w:rPr>
        <w:t xml:space="preserve"> În cazul în care, în termenul de 45 de zile lucrătoare prevăzut la art. 6 alin. (2), un preemptor de rang inferior oferă un preţ superior celui din oferta de vânzare sau celui oferit de ceilalţi preemptori de rang superior lui care acceptă oferta, vânzătorul poate relua procedura, cu înregistrarea ofertei de vânzare cu acest preţ, cu respectarea prevederilor art. 4.</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alnttl1"/>
          <w:rFonts w:eastAsia="Times New Roman"/>
          <w:i/>
          <w:iCs/>
        </w:rPr>
        <w:t>(6)</w:t>
      </w:r>
      <w:r>
        <w:rPr>
          <w:rStyle w:val="salnbdy"/>
          <w:rFonts w:eastAsia="Times New Roman"/>
          <w:i/>
          <w:iCs/>
        </w:rPr>
        <w:t xml:space="preserve"> Procedura prevăzută la alin. (5) se va desfăşura o singură dată, în termen de 10 zile de la împlinirea termenului de 45 de zile lucrătoare prevăzut la art. 6 alin. (2).</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alnttl1"/>
          <w:rFonts w:eastAsia="Times New Roman"/>
          <w:i/>
          <w:iCs/>
        </w:rPr>
        <w:t>(7)</w:t>
      </w:r>
      <w:r>
        <w:rPr>
          <w:rStyle w:val="salnbdy"/>
          <w:rFonts w:eastAsia="Times New Roman"/>
          <w:i/>
          <w:iCs/>
        </w:rPr>
        <w:t xml:space="preserve"> În termen de 3 zile lucrătoare de la înregistrarea comunicării de acceptare a ofertei de vânzare, primăria are obligaţia să transmită structurii centrale, respectiv structurilor teritoriale, după caz, datele de identificare a preemptorilor, potenţiali cumpărători, în vederea verificării îndeplinirii condiţiilor legale.</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alnttl1"/>
          <w:rFonts w:eastAsia="Times New Roman"/>
          <w:i/>
          <w:iCs/>
        </w:rPr>
        <w:t>(8)</w:t>
      </w:r>
      <w:r>
        <w:rPr>
          <w:rStyle w:val="salnbdy"/>
          <w:rFonts w:eastAsia="Times New Roman"/>
          <w:i/>
          <w:iCs/>
        </w:rPr>
        <w:t xml:space="preserve"> Dacă, în termenul de 45 de zile lucrătoare prevăzut la art. 6 alin. (2), primăria constată că niciunul dintre titularii dreptului de preempţiune nu îşi manifestă intenţia de a cumpăra terenul, se aplică dispoziţiile art. 4^1 alin. (3) şi art. 6 alin. (5). Vânzarea terenului la un preţ mai mic decât cel cerut în oferta de vânzare prevăzută la art. 6 alin. (1), în condiţii mai avantajoase decât cele arătate în aceasta ori cu nerespectarea condiţiilor prevăzute la art. 4^1 atrage nulitatea absolută.</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alnttl1"/>
          <w:rFonts w:eastAsia="Times New Roman"/>
          <w:i/>
          <w:iCs/>
        </w:rPr>
        <w:t>(9)</w:t>
      </w:r>
      <w:r>
        <w:rPr>
          <w:rStyle w:val="salnbdy"/>
          <w:rFonts w:eastAsia="Times New Roman"/>
          <w:i/>
          <w:iCs/>
        </w:rPr>
        <w:t xml:space="preserve"> În cazul în care, în termenul de 45 de zile lucrătoare prevăzut la art. 6 alin. (2), respectiv în termenul de 10 zile prevăzut la alin. (6), vânzătorul modifică datele înscrise în oferta de vânzare, acesta reia procedura de înregistrare a cererii prevăzute la art. 6 alin. (1), cu respectarea dispoziţiilor prezentei legi.</w:t>
      </w:r>
    </w:p>
    <w:p w:rsidR="00D7484C" w:rsidRDefault="00D7484C" w:rsidP="00D7484C">
      <w:pPr>
        <w:autoSpaceDE/>
        <w:autoSpaceDN/>
        <w:spacing w:before="144" w:after="144"/>
        <w:ind w:left="369" w:right="144"/>
        <w:jc w:val="both"/>
        <w:rPr>
          <w:rStyle w:val="HTMLCite"/>
          <w:sz w:val="17"/>
          <w:szCs w:val="17"/>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color w:val="0000FF"/>
          <w:u w:val="single"/>
        </w:rPr>
        <w:t>După articolul 7</w:t>
      </w:r>
      <w:r>
        <w:rPr>
          <w:rStyle w:val="spctbdy"/>
          <w:rFonts w:eastAsia="Times New Roman"/>
        </w:rPr>
        <w:t xml:space="preserve"> se introduce un nou articol, articolul 7^1, cu următorul cuprins: </w:t>
      </w:r>
    </w:p>
    <w:p w:rsidR="00D7484C" w:rsidRDefault="00D7484C" w:rsidP="00D7484C">
      <w:pPr>
        <w:pStyle w:val="sartttl"/>
        <w:ind w:left="369" w:right="144"/>
        <w:jc w:val="both"/>
      </w:pPr>
      <w:r>
        <w:rPr>
          <w:i/>
          <w:iCs/>
          <w:shd w:val="clear" w:color="auto" w:fill="FFFF00"/>
        </w:rPr>
        <w:t>Articolul 7^1</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alnttl1"/>
          <w:rFonts w:eastAsia="Times New Roman"/>
          <w:i/>
          <w:iCs/>
        </w:rPr>
        <w:t>(1)</w:t>
      </w:r>
      <w:r>
        <w:rPr>
          <w:rStyle w:val="salnbdy"/>
          <w:rFonts w:eastAsia="Times New Roman"/>
          <w:i/>
          <w:iCs/>
        </w:rPr>
        <w:t xml:space="preserve"> Înainte de împlinirea termenului prevăzut la art. 6 alin. (2), vânzătorul poate depune la primăria unde a fost înregistrată cererea de afişare a ofertei de vânzare o cerere prin care solicită retragerea ofertei. În acest caz, primăria va încheia un proces-verbal de anulare a procedurii prevăzute de prezenta lege şi va comunica o copie a acestuia structurii centrale sau structurii teritoriale, după caz, şi Agenţiei Domeniilor Statului.</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alnttl1"/>
          <w:rFonts w:eastAsia="Times New Roman"/>
          <w:i/>
          <w:iCs/>
        </w:rPr>
        <w:t>(2)</w:t>
      </w:r>
      <w:r>
        <w:rPr>
          <w:rStyle w:val="salnbdy"/>
          <w:rFonts w:eastAsia="Times New Roman"/>
          <w:i/>
          <w:iCs/>
        </w:rPr>
        <w:t xml:space="preserve"> În cazul în care, înainte de împlinirea termenului de 45 de zile lucrătoare prevăzut la art. 6 alin. (2), unul dintre titularii dreptului de preempţiune care şi-au manifestat acceptarea ofertei înregistrează la primărie o cerere de renunţare la comunicarea de acceptare, se aplică prevederile art. 4.</w:t>
      </w:r>
    </w:p>
    <w:p w:rsidR="00D7484C" w:rsidRDefault="00D7484C" w:rsidP="00D7484C">
      <w:pPr>
        <w:autoSpaceDE/>
        <w:autoSpaceDN/>
        <w:spacing w:before="144" w:after="144"/>
        <w:ind w:left="369" w:right="144"/>
        <w:jc w:val="both"/>
        <w:rPr>
          <w:rStyle w:val="HTMLCite"/>
          <w:sz w:val="17"/>
          <w:szCs w:val="17"/>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color w:val="0000FF"/>
          <w:u w:val="single"/>
        </w:rPr>
        <w:t>Articolul 9</w:t>
      </w:r>
      <w:r>
        <w:rPr>
          <w:rStyle w:val="spctbdy"/>
          <w:rFonts w:eastAsia="Times New Roman"/>
        </w:rPr>
        <w:t xml:space="preserve"> se modifică şi va avea următorul cuprins: </w:t>
      </w:r>
    </w:p>
    <w:p w:rsidR="00D7484C" w:rsidRDefault="00D7484C" w:rsidP="00D7484C">
      <w:pPr>
        <w:pStyle w:val="sartttl"/>
        <w:ind w:left="369" w:right="144"/>
        <w:jc w:val="both"/>
      </w:pPr>
      <w:r>
        <w:rPr>
          <w:i/>
          <w:iCs/>
          <w:shd w:val="clear" w:color="auto" w:fill="FFFF00"/>
        </w:rPr>
        <w:t>Articolul 9</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alnttl1"/>
          <w:rFonts w:eastAsia="Times New Roman"/>
          <w:i/>
          <w:iCs/>
        </w:rPr>
        <w:lastRenderedPageBreak/>
        <w:t>(1)</w:t>
      </w:r>
      <w:r>
        <w:rPr>
          <w:rStyle w:val="salnbdy"/>
          <w:rFonts w:eastAsia="Times New Roman"/>
          <w:i/>
          <w:iCs/>
        </w:rPr>
        <w:t xml:space="preserve"> Avizul final necesar încheierii contractului de vânzare în formă autentică de către notarul public sau pronunţării de către instanţă a unei hotărâri judecătoreşti care ţine loc de contract de vânzare, pentru cazurile prevăzute la art. 4, se emite de către structurile teritoriale pentru terenurile cu suprafaţa de până la 30 ha inclusiv, iar pentru terenurile cu suprafaţa de peste 30 ha, de către structura centrală.</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alnttl1"/>
          <w:rFonts w:eastAsia="Times New Roman"/>
          <w:i/>
          <w:iCs/>
        </w:rPr>
        <w:t>(2)</w:t>
      </w:r>
      <w:r>
        <w:rPr>
          <w:rStyle w:val="salnbdy"/>
          <w:rFonts w:eastAsia="Times New Roman"/>
          <w:i/>
          <w:iCs/>
        </w:rPr>
        <w:t xml:space="preserve"> Avizul necesar încheierii contractului de vânzare în formă autentică de către notarul public sau pronunţării de către instanţă a unei hotărâri judecătoreşti care ţine loc de contract de vânzare, pentru cazul prevăzut la art. 4^1 alin. (1) şi (2) sau la art. 7^1 alin. (2), se emite de către structurile teritoriale, pentru terenurile cu suprafaţa de până la 30 ha inclusiv, iar pentru terenurile cu suprafaţa de peste 30 ha, de către structura centrală.</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alnttl1"/>
          <w:rFonts w:eastAsia="Times New Roman"/>
          <w:i/>
          <w:iCs/>
        </w:rPr>
        <w:t>(3)</w:t>
      </w:r>
      <w:r>
        <w:rPr>
          <w:rStyle w:val="salnbdy"/>
          <w:rFonts w:eastAsia="Times New Roman"/>
          <w:i/>
          <w:iCs/>
        </w:rPr>
        <w:t xml:space="preserve"> Anularea avizelor prevăzute la alin. (1) şi (2) emise de structura centrală sau structurile teritoriale intervine ca urmare a decesului vânzătorului sau a decesului preemptorului, înainte de încheierea contractului de vânzare sau anterior pronunţării hotărârii judecătoreşti care ţine loc de contract de vânzare, după caz.</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alnttl1"/>
          <w:rFonts w:eastAsia="Times New Roman"/>
          <w:i/>
          <w:iCs/>
        </w:rPr>
        <w:t>(4)</w:t>
      </w:r>
      <w:r>
        <w:rPr>
          <w:rStyle w:val="salnbdy"/>
          <w:rFonts w:eastAsia="Times New Roman"/>
          <w:i/>
          <w:iCs/>
        </w:rPr>
        <w:t xml:space="preserve"> Autoritatea emitentă a avizelor prevăzute la alin. (1) şi (2) poate îndrepta erorile materiale din cuprinsul actului, din oficiu sau la cererea persoanei interesate.</w:t>
      </w:r>
    </w:p>
    <w:p w:rsidR="00D7484C" w:rsidRDefault="00D7484C" w:rsidP="00D7484C">
      <w:pPr>
        <w:autoSpaceDE/>
        <w:autoSpaceDN/>
        <w:spacing w:before="144" w:after="144"/>
        <w:ind w:left="369" w:right="144"/>
        <w:jc w:val="both"/>
        <w:rPr>
          <w:rStyle w:val="HTMLCite"/>
          <w:sz w:val="17"/>
          <w:szCs w:val="17"/>
        </w:rPr>
      </w:pPr>
      <w:r>
        <w:rPr>
          <w:rStyle w:val="spctttl1"/>
          <w:rFonts w:eastAsia="Times New Roman"/>
        </w:rPr>
        <w:t>9.</w:t>
      </w:r>
      <w:r>
        <w:rPr>
          <w:rFonts w:eastAsia="Times New Roman"/>
          <w:color w:val="000000"/>
          <w:sz w:val="20"/>
          <w:szCs w:val="20"/>
          <w:shd w:val="clear" w:color="auto" w:fill="FFFFFF"/>
        </w:rPr>
        <w:t xml:space="preserve"> </w:t>
      </w:r>
      <w:r>
        <w:rPr>
          <w:rStyle w:val="spctbdy"/>
          <w:rFonts w:eastAsia="Times New Roman"/>
          <w:color w:val="0000FF"/>
          <w:u w:val="single"/>
        </w:rPr>
        <w:t>Articolul 10</w:t>
      </w:r>
      <w:r>
        <w:rPr>
          <w:rStyle w:val="spctbdy"/>
          <w:rFonts w:eastAsia="Times New Roman"/>
        </w:rPr>
        <w:t xml:space="preserve"> se modifică şi va avea următorul cuprins: </w:t>
      </w:r>
    </w:p>
    <w:p w:rsidR="00D7484C" w:rsidRDefault="00D7484C" w:rsidP="00D7484C">
      <w:pPr>
        <w:pStyle w:val="sartttl"/>
        <w:ind w:left="369" w:right="144"/>
        <w:jc w:val="both"/>
      </w:pPr>
      <w:r>
        <w:rPr>
          <w:i/>
          <w:iCs/>
          <w:shd w:val="clear" w:color="auto" w:fill="FFFF00"/>
        </w:rPr>
        <w:t>Articolul 10</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alnttl1"/>
          <w:rFonts w:eastAsia="Times New Roman"/>
          <w:i/>
          <w:iCs/>
        </w:rPr>
        <w:t>(1)</w:t>
      </w:r>
      <w:r>
        <w:rPr>
          <w:rStyle w:val="salnbdy"/>
          <w:rFonts w:eastAsia="Times New Roman"/>
          <w:i/>
          <w:iCs/>
        </w:rPr>
        <w:t xml:space="preserve"> Verificarea îndeplinirii condiţiilor prevăzute la art. 4 şi 4^1 se va face de către structura centrală, respectiv de către structurile teritoriale de la locul situării imobilului, după caz, în termen de 10 zile lucrătoare de la expirarea termenului de 45 de zile lucrătoare prevăzut la art. 6 alin. (2) sau a termenului prevăzut la art. 7 alin. (6) şi (9). În cazul îndeplinirii condiţiilor legale, în termen de 5 zile lucrătoare de la expirarea termenului pentru verificare, structura centrală, respectiv structurile teritoriale, după caz, vor emite avizul/avizul final necesar încheierii contractului de vânzare, prevăzut la art. 9 alin. (1) şi (2).</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alnttl1"/>
          <w:rFonts w:eastAsia="Times New Roman"/>
          <w:i/>
          <w:iCs/>
        </w:rPr>
        <w:t>(2)</w:t>
      </w:r>
      <w:r>
        <w:rPr>
          <w:rStyle w:val="salnbdy"/>
          <w:rFonts w:eastAsia="Times New Roman"/>
          <w:i/>
          <w:iCs/>
        </w:rPr>
        <w:t xml:space="preserve"> În cazul în care niciun preemptor nu şi-a manifestat intenţia de cumpărare, verificarea îndeplinirii condiţiilor de către potenţialii cumpărători, prevăzute la art. 4^1, se va face de către structura centrală, respectiv de către structurile teritoriale de la locul situării imobilului, în termen de 10 zile lucrătoare de la îndeplinirea termenului prevăzut la art. 6 alin. (5), după caz, şi se emite avizul prevăzut de art. 9 alin. (2).</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alnttl1"/>
          <w:rFonts w:eastAsia="Times New Roman"/>
          <w:i/>
          <w:iCs/>
        </w:rPr>
        <w:t>(3)</w:t>
      </w:r>
      <w:r>
        <w:rPr>
          <w:rStyle w:val="salnbdy"/>
          <w:rFonts w:eastAsia="Times New Roman"/>
          <w:i/>
          <w:iCs/>
        </w:rPr>
        <w:t xml:space="preserve"> În situaţia în care, în urma verificărilor de către structura centrală, respectiv structurile teritoriale, după caz, se constată că preemptorul ales sau potenţialul cumpărător nu îndeplineşte condiţiile prevăzute de prezenta lege, se va emite un aviz negativ, în termen de 5 zile lucrătoare de la expirarea termenului pentru verificare prevăzut la alin. (1) şi (2).</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alnttl1"/>
          <w:rFonts w:eastAsia="Times New Roman"/>
          <w:i/>
          <w:iCs/>
        </w:rPr>
        <w:t>(4)</w:t>
      </w:r>
      <w:r>
        <w:rPr>
          <w:rStyle w:val="salnbdy"/>
          <w:rFonts w:eastAsia="Times New Roman"/>
          <w:i/>
          <w:iCs/>
        </w:rPr>
        <w:t xml:space="preserve"> Avizele prevăzute la alin. (1)-(3) vor fi eliberate prin grija structurilor teritoriale. Avizele vor fi publicate pe site-urile proprii, în termen de 5 zile lucrătoare de la emitere, pentru o perioadă de 30 de zile.</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alnttl1"/>
          <w:rFonts w:eastAsia="Times New Roman"/>
          <w:i/>
          <w:iCs/>
        </w:rPr>
        <w:t>(5)</w:t>
      </w:r>
      <w:r>
        <w:rPr>
          <w:rStyle w:val="salnbdy"/>
          <w:rFonts w:eastAsia="Times New Roman"/>
          <w:i/>
          <w:iCs/>
        </w:rPr>
        <w:t xml:space="preserve"> În situaţia în care nu s-a înregistrat nicio ofertă de cumpărare, la expirarea termenului prevăzut la art. 4^1 alin. (3), în termen de 10 zile lucrătoare, primăriile emit procesul-verbal de finalizare a procedurii. Procesul-verbal se eliberează vânzătorului şi se comunică structurii centrale sau structurilor teritoriale, după caz.</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alnttl1"/>
          <w:rFonts w:eastAsia="Times New Roman"/>
          <w:i/>
          <w:iCs/>
        </w:rPr>
        <w:t>(6)</w:t>
      </w:r>
      <w:r>
        <w:rPr>
          <w:rStyle w:val="salnbdy"/>
          <w:rFonts w:eastAsia="Times New Roman"/>
          <w:i/>
          <w:iCs/>
        </w:rPr>
        <w:t xml:space="preserve"> Procedura de emitere şi de eliberare a avizelor se stabileşte prin normele metodologice de aplicare a prezentei legi.</w:t>
      </w:r>
    </w:p>
    <w:p w:rsidR="00D7484C" w:rsidRDefault="00D7484C" w:rsidP="00D7484C">
      <w:pPr>
        <w:autoSpaceDE/>
        <w:autoSpaceDN/>
        <w:ind w:left="225"/>
        <w:jc w:val="both"/>
        <w:rPr>
          <w:rFonts w:eastAsia="Times New Roman"/>
          <w:color w:val="000000"/>
          <w:sz w:val="20"/>
          <w:szCs w:val="20"/>
          <w:shd w:val="clear" w:color="auto" w:fill="FFFFFF"/>
        </w:rPr>
      </w:pPr>
      <w:r>
        <w:rPr>
          <w:rStyle w:val="spctttl1"/>
          <w:rFonts w:eastAsia="Times New Roman"/>
        </w:rPr>
        <w:t>10.</w:t>
      </w:r>
      <w:r>
        <w:rPr>
          <w:rFonts w:eastAsia="Times New Roman"/>
          <w:color w:val="000000"/>
          <w:sz w:val="20"/>
          <w:szCs w:val="20"/>
          <w:shd w:val="clear" w:color="auto" w:fill="FFFFFF"/>
        </w:rPr>
        <w:t xml:space="preserve"> </w:t>
      </w:r>
      <w:r>
        <w:rPr>
          <w:rStyle w:val="spctbdy"/>
          <w:rFonts w:eastAsia="Times New Roman"/>
          <w:color w:val="0000FF"/>
          <w:u w:val="single"/>
        </w:rPr>
        <w:t>Articolul 11</w:t>
      </w:r>
      <w:r>
        <w:rPr>
          <w:rStyle w:val="spctbdy"/>
          <w:rFonts w:eastAsia="Times New Roman"/>
        </w:rPr>
        <w:t xml:space="preserve"> se abrogă. </w:t>
      </w:r>
    </w:p>
    <w:p w:rsidR="00D7484C" w:rsidRDefault="00D7484C" w:rsidP="00D7484C">
      <w:pPr>
        <w:autoSpaceDE/>
        <w:autoSpaceDN/>
        <w:spacing w:before="144" w:after="144"/>
        <w:ind w:left="369" w:right="144"/>
        <w:jc w:val="both"/>
        <w:rPr>
          <w:rStyle w:val="HTMLCite"/>
          <w:sz w:val="17"/>
          <w:szCs w:val="17"/>
        </w:rPr>
      </w:pPr>
      <w:r>
        <w:rPr>
          <w:rStyle w:val="spctttl1"/>
          <w:rFonts w:eastAsia="Times New Roman"/>
        </w:rPr>
        <w:t>11.</w:t>
      </w:r>
      <w:r>
        <w:rPr>
          <w:rFonts w:eastAsia="Times New Roman"/>
          <w:color w:val="000000"/>
          <w:sz w:val="20"/>
          <w:szCs w:val="20"/>
          <w:shd w:val="clear" w:color="auto" w:fill="FFFFFF"/>
        </w:rPr>
        <w:t xml:space="preserve"> </w:t>
      </w:r>
      <w:r>
        <w:rPr>
          <w:rStyle w:val="spctbdy"/>
          <w:rFonts w:eastAsia="Times New Roman"/>
          <w:color w:val="0000FF"/>
          <w:u w:val="single"/>
        </w:rPr>
        <w:t>Articolul 12</w:t>
      </w:r>
      <w:r>
        <w:rPr>
          <w:rStyle w:val="spctbdy"/>
          <w:rFonts w:eastAsia="Times New Roman"/>
        </w:rPr>
        <w:t xml:space="preserve"> se modifică şi va avea următorul cuprins: </w:t>
      </w:r>
    </w:p>
    <w:p w:rsidR="00D7484C" w:rsidRDefault="00D7484C" w:rsidP="00D7484C">
      <w:pPr>
        <w:pStyle w:val="sartttl"/>
        <w:ind w:left="369" w:right="144"/>
        <w:jc w:val="both"/>
      </w:pPr>
      <w:r>
        <w:rPr>
          <w:i/>
          <w:iCs/>
          <w:shd w:val="clear" w:color="auto" w:fill="FFFF00"/>
        </w:rPr>
        <w:t>Articolul 12</w:t>
      </w:r>
    </w:p>
    <w:p w:rsidR="00D7484C" w:rsidRDefault="00D7484C" w:rsidP="00D7484C">
      <w:pPr>
        <w:autoSpaceDE/>
        <w:autoSpaceDN/>
        <w:ind w:left="369" w:right="144"/>
        <w:jc w:val="both"/>
        <w:rPr>
          <w:rStyle w:val="salnbdy"/>
          <w:rFonts w:eastAsia="Times New Roman"/>
        </w:rPr>
      </w:pPr>
      <w:r>
        <w:rPr>
          <w:rStyle w:val="salnttl1"/>
          <w:rFonts w:eastAsia="Times New Roman"/>
          <w:i/>
          <w:iCs/>
        </w:rPr>
        <w:t>(1)</w:t>
      </w:r>
      <w:r>
        <w:rPr>
          <w:rStyle w:val="salnbdy"/>
          <w:rFonts w:eastAsia="Times New Roman"/>
          <w:i/>
          <w:iCs/>
        </w:rPr>
        <w:t xml:space="preserve"> În exercitarea atribuţiilor care rezultă din aplicarea prezentei legi, Ministerul Agriculturii şi Dezvoltării Rurale, împreună cu structurile subordonate, după caz:</w:t>
      </w:r>
    </w:p>
    <w:p w:rsidR="00D7484C" w:rsidRDefault="00D7484C" w:rsidP="00D7484C">
      <w:pPr>
        <w:autoSpaceDE/>
        <w:autoSpaceDN/>
        <w:ind w:left="369" w:right="144"/>
        <w:jc w:val="both"/>
      </w:pPr>
      <w:r>
        <w:rPr>
          <w:rStyle w:val="slitttl1"/>
          <w:rFonts w:eastAsia="Times New Roman"/>
          <w:i/>
          <w:iCs/>
        </w:rPr>
        <w:t>a)</w:t>
      </w:r>
      <w:r>
        <w:rPr>
          <w:rStyle w:val="slitbdy"/>
          <w:rFonts w:eastAsia="Times New Roman"/>
          <w:i/>
          <w:iCs/>
        </w:rPr>
        <w:t>asigură publicarea ofertelor de vânzare pe site-ul propriu;</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litttl1"/>
          <w:rFonts w:eastAsia="Times New Roman"/>
          <w:i/>
          <w:iCs/>
        </w:rPr>
        <w:t>b)</w:t>
      </w:r>
      <w:r>
        <w:rPr>
          <w:rStyle w:val="slitbdy"/>
          <w:rFonts w:eastAsia="Times New Roman"/>
          <w:i/>
          <w:iCs/>
        </w:rPr>
        <w:t>asigură verificarea exercitării dreptului de preempţiune;</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litttl1"/>
          <w:rFonts w:eastAsia="Times New Roman"/>
          <w:i/>
          <w:iCs/>
        </w:rPr>
        <w:t>c)</w:t>
      </w:r>
      <w:r>
        <w:rPr>
          <w:rStyle w:val="slitbdy"/>
          <w:rFonts w:eastAsia="Times New Roman"/>
          <w:i/>
          <w:iCs/>
        </w:rPr>
        <w:t>verifică îndeplinirea condiţiilor legale de vânzare de către preemptorul sau potenţialul cumpărător, prevăzute de prezenta lege;</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litttl1"/>
          <w:rFonts w:eastAsia="Times New Roman"/>
          <w:i/>
          <w:iCs/>
        </w:rPr>
        <w:t>d)</w:t>
      </w:r>
      <w:r>
        <w:rPr>
          <w:rStyle w:val="slitbdy"/>
          <w:rFonts w:eastAsia="Times New Roman"/>
          <w:i/>
          <w:iCs/>
        </w:rPr>
        <w:t>emite avizele prevăzute la art. 9 alin. (1) şi (2) şi art. 10 alin. (3) necesare încheierii contractului de vânzare a terenurilor agricole situate în extravilan;</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litttl1"/>
          <w:rFonts w:eastAsia="Times New Roman"/>
          <w:i/>
          <w:iCs/>
        </w:rPr>
        <w:t>e)</w:t>
      </w:r>
      <w:r>
        <w:rPr>
          <w:rStyle w:val="slitbdy"/>
          <w:rFonts w:eastAsia="Times New Roman"/>
          <w:i/>
          <w:iCs/>
        </w:rPr>
        <w:t>constată contravenţiile şi aplică sancţiunile prevăzute de prezenta lege, prin personalul împuternicit, conform prevederilor art. 17.</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alnttl1"/>
          <w:rFonts w:eastAsia="Times New Roman"/>
          <w:i/>
          <w:iCs/>
        </w:rPr>
        <w:lastRenderedPageBreak/>
        <w:t>(2)</w:t>
      </w:r>
      <w:r>
        <w:rPr>
          <w:rStyle w:val="salnbdy"/>
          <w:rFonts w:eastAsia="Times New Roman"/>
          <w:i/>
          <w:iCs/>
        </w:rPr>
        <w:t xml:space="preserve"> Se instituie Registrul unic naţional privind circulaţia şi destinaţia terenurilor agricole situate în extravilan, denumit in continuare Registru unic, sistem electronic, constituit pe baza datelor şi informaţiilor furnizate de către autorităţile administraţiei publice locale, Agenţia Naţională de Cadastru şi Publicitate Imobiliară.</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alnttl1"/>
          <w:rFonts w:eastAsia="Times New Roman"/>
          <w:i/>
          <w:iCs/>
        </w:rPr>
        <w:t>(3)</w:t>
      </w:r>
      <w:r>
        <w:rPr>
          <w:rStyle w:val="salnbdy"/>
          <w:rFonts w:eastAsia="Times New Roman"/>
          <w:i/>
          <w:iCs/>
        </w:rPr>
        <w:t xml:space="preserve"> Registrul unic se realizează, se actualizează şi se administrează de către Ministerul Agriculturii şi Dezvoltării Rurale.</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alnttl1"/>
          <w:rFonts w:eastAsia="Times New Roman"/>
          <w:i/>
          <w:iCs/>
        </w:rPr>
        <w:t>(4)</w:t>
      </w:r>
      <w:r>
        <w:rPr>
          <w:rStyle w:val="salnbdy"/>
          <w:rFonts w:eastAsia="Times New Roman"/>
          <w:i/>
          <w:iCs/>
        </w:rPr>
        <w:t xml:space="preserve"> Instituţiile prevăzute la alin. (2) au obligaţia de a transmite Ministerului Agriculturii şi Dezvoltării Rurale datele şi informaţiile referitoare la parcurgerea etapelor procedurale, documentele cadastrale şi actele translative de proprietate ale terenurilor agricole situate în extravilan.</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alnttl1"/>
          <w:rFonts w:eastAsia="Times New Roman"/>
          <w:i/>
          <w:iCs/>
        </w:rPr>
        <w:t>(5)</w:t>
      </w:r>
      <w:r>
        <w:rPr>
          <w:rStyle w:val="salnbdy"/>
          <w:rFonts w:eastAsia="Times New Roman"/>
          <w:i/>
          <w:iCs/>
        </w:rPr>
        <w:t xml:space="preserve"> Procedura privind realizarea, actualizarea şi administrarea Registrului unic, precum şi modalităţile de transmitere a datelor şi informaţiilor de către instituţiile prevăzute la alin. (2) se reglementează prin normele metodologice de aplicare a prezentei legi. </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alnttl1"/>
          <w:rFonts w:eastAsia="Times New Roman"/>
          <w:i/>
          <w:iCs/>
        </w:rPr>
        <w:t>(6)</w:t>
      </w:r>
      <w:r>
        <w:rPr>
          <w:rStyle w:val="salnbdy"/>
          <w:rFonts w:eastAsia="Times New Roman"/>
          <w:i/>
          <w:iCs/>
        </w:rPr>
        <w:t xml:space="preserve"> Finanţarea cheltuielilor privind realizarea Registrului unic prevăzut la alin. (2) se asigură de la bugetul de stat, prin bugetul Ministerului Agriculturii şi Dezvoltării Rurale.</w:t>
      </w:r>
    </w:p>
    <w:p w:rsidR="00D7484C" w:rsidRDefault="00D7484C" w:rsidP="00D7484C">
      <w:pPr>
        <w:autoSpaceDE/>
        <w:autoSpaceDN/>
        <w:spacing w:before="144" w:after="144"/>
        <w:ind w:left="369" w:right="144"/>
        <w:jc w:val="both"/>
        <w:rPr>
          <w:rStyle w:val="HTMLCite"/>
          <w:sz w:val="17"/>
          <w:szCs w:val="17"/>
        </w:rPr>
      </w:pPr>
      <w:r>
        <w:rPr>
          <w:rStyle w:val="spctttl1"/>
          <w:rFonts w:eastAsia="Times New Roman"/>
        </w:rPr>
        <w:t>12.</w:t>
      </w:r>
      <w:r>
        <w:rPr>
          <w:rFonts w:eastAsia="Times New Roman"/>
          <w:color w:val="000000"/>
          <w:sz w:val="20"/>
          <w:szCs w:val="20"/>
          <w:shd w:val="clear" w:color="auto" w:fill="FFFFFF"/>
        </w:rPr>
        <w:t xml:space="preserve"> </w:t>
      </w:r>
      <w:r>
        <w:rPr>
          <w:rStyle w:val="spctbdy"/>
          <w:rFonts w:eastAsia="Times New Roman"/>
        </w:rPr>
        <w:t xml:space="preserve">La </w:t>
      </w:r>
      <w:r>
        <w:rPr>
          <w:rStyle w:val="spctbdy"/>
          <w:rFonts w:eastAsia="Times New Roman"/>
          <w:color w:val="0000FF"/>
          <w:u w:val="single"/>
        </w:rPr>
        <w:t>articolul 14, literele c)</w:t>
      </w:r>
      <w:r>
        <w:rPr>
          <w:rStyle w:val="spctbdy"/>
          <w:rFonts w:eastAsia="Times New Roman"/>
        </w:rPr>
        <w:t xml:space="preserve"> şi </w:t>
      </w:r>
      <w:r>
        <w:rPr>
          <w:rStyle w:val="spctbdy"/>
          <w:rFonts w:eastAsia="Times New Roman"/>
          <w:color w:val="0000FF"/>
          <w:u w:val="single"/>
        </w:rPr>
        <w:t>d)</w:t>
      </w:r>
      <w:r>
        <w:rPr>
          <w:rStyle w:val="spctbdy"/>
          <w:rFonts w:eastAsia="Times New Roman"/>
        </w:rPr>
        <w:t xml:space="preserve"> se modifică şi vor avea următorul cuprins: </w:t>
      </w:r>
    </w:p>
    <w:p w:rsidR="00D7484C" w:rsidRDefault="00D7484C" w:rsidP="00D7484C">
      <w:pPr>
        <w:autoSpaceDE/>
        <w:autoSpaceDN/>
        <w:ind w:left="369" w:right="144"/>
        <w:jc w:val="both"/>
      </w:pPr>
      <w:r>
        <w:rPr>
          <w:rStyle w:val="slitttl1"/>
          <w:rFonts w:eastAsia="Times New Roman"/>
          <w:i/>
          <w:iCs/>
        </w:rPr>
        <w:t>c)</w:t>
      </w:r>
      <w:r>
        <w:rPr>
          <w:rStyle w:val="slitbdy"/>
          <w:rFonts w:eastAsia="Times New Roman"/>
          <w:i/>
          <w:iCs/>
        </w:rPr>
        <w:t xml:space="preserve">vânzarea terenurilor agricole situate în extravilan fără avizele structurii centrale, respectiv ale structurilor teritoriale ale Ministerului Agriculturii şi Dezvoltării Rurale, după caz, prevăzute la art. 9 alin. (1) şi (2); </w:t>
      </w:r>
    </w:p>
    <w:p w:rsidR="00D7484C" w:rsidRDefault="00D7484C" w:rsidP="00D7484C">
      <w:pPr>
        <w:autoSpaceDE/>
        <w:autoSpaceDN/>
        <w:ind w:left="369" w:right="144"/>
        <w:jc w:val="both"/>
        <w:rPr>
          <w:rFonts w:eastAsia="Times New Roman"/>
          <w:i/>
          <w:iCs/>
          <w:color w:val="000000"/>
          <w:sz w:val="17"/>
          <w:szCs w:val="17"/>
          <w:shd w:val="clear" w:color="auto" w:fill="FFFF00"/>
        </w:rPr>
      </w:pPr>
      <w:r>
        <w:rPr>
          <w:rStyle w:val="slitttl1"/>
          <w:rFonts w:eastAsia="Times New Roman"/>
          <w:i/>
          <w:iCs/>
        </w:rPr>
        <w:t>d)</w:t>
      </w:r>
      <w:r>
        <w:rPr>
          <w:rStyle w:val="slitbdy"/>
          <w:rFonts w:eastAsia="Times New Roman"/>
          <w:i/>
          <w:iCs/>
        </w:rPr>
        <w:t>nerespectarea dreptului de preempţiune în condiţiile prevăzute la art. 4 şi a condiţiilor prevăzute la art. 4^1 şi 4^2;</w:t>
      </w:r>
    </w:p>
    <w:p w:rsidR="00D7484C" w:rsidRDefault="00D7484C" w:rsidP="00D7484C">
      <w:pPr>
        <w:autoSpaceDE/>
        <w:autoSpaceDN/>
        <w:spacing w:before="144" w:after="144"/>
        <w:ind w:left="369" w:right="144"/>
        <w:jc w:val="both"/>
        <w:rPr>
          <w:rStyle w:val="HTMLCite"/>
        </w:rPr>
      </w:pPr>
      <w:r>
        <w:rPr>
          <w:rStyle w:val="spctttl1"/>
          <w:rFonts w:eastAsia="Times New Roman"/>
        </w:rPr>
        <w:t>13.</w:t>
      </w:r>
      <w:r>
        <w:rPr>
          <w:rFonts w:eastAsia="Times New Roman"/>
          <w:color w:val="000000"/>
          <w:sz w:val="20"/>
          <w:szCs w:val="20"/>
          <w:shd w:val="clear" w:color="auto" w:fill="FFFFFF"/>
        </w:rPr>
        <w:t xml:space="preserve"> </w:t>
      </w:r>
      <w:r>
        <w:rPr>
          <w:rStyle w:val="spctbdy"/>
          <w:rFonts w:eastAsia="Times New Roman"/>
        </w:rPr>
        <w:t xml:space="preserve">La </w:t>
      </w:r>
      <w:r>
        <w:rPr>
          <w:rStyle w:val="spctbdy"/>
          <w:rFonts w:eastAsia="Times New Roman"/>
          <w:color w:val="0000FF"/>
          <w:u w:val="single"/>
        </w:rPr>
        <w:t>articolul 14, după litera d)</w:t>
      </w:r>
      <w:r>
        <w:rPr>
          <w:rStyle w:val="spctbdy"/>
          <w:rFonts w:eastAsia="Times New Roman"/>
        </w:rPr>
        <w:t xml:space="preserve"> se introduce o nouă literă, litera e), cu următorul cuprins: </w:t>
      </w:r>
    </w:p>
    <w:p w:rsidR="00D7484C" w:rsidRDefault="00D7484C" w:rsidP="00D7484C">
      <w:pPr>
        <w:autoSpaceDE/>
        <w:autoSpaceDN/>
        <w:ind w:left="369" w:right="144"/>
        <w:jc w:val="both"/>
      </w:pPr>
      <w:r>
        <w:rPr>
          <w:rStyle w:val="slitttl1"/>
          <w:rFonts w:eastAsia="Times New Roman"/>
          <w:i/>
          <w:iCs/>
        </w:rPr>
        <w:t>e)</w:t>
      </w:r>
      <w:r>
        <w:rPr>
          <w:rStyle w:val="slitbdy"/>
          <w:rFonts w:eastAsia="Times New Roman"/>
          <w:i/>
          <w:iCs/>
        </w:rPr>
        <w:t>nerespectarea obligaţiilor prevăzute la art. 6 alin. (2), (3) şi (6) şi art. 7 alin. (1) şi (7) de către primării.</w:t>
      </w:r>
    </w:p>
    <w:p w:rsidR="00D7484C" w:rsidRDefault="00D7484C" w:rsidP="00D7484C">
      <w:pPr>
        <w:autoSpaceDE/>
        <w:autoSpaceDN/>
        <w:spacing w:before="144" w:after="144"/>
        <w:ind w:left="369" w:right="144"/>
        <w:jc w:val="both"/>
        <w:rPr>
          <w:rStyle w:val="HTMLCite"/>
        </w:rPr>
      </w:pPr>
      <w:r>
        <w:rPr>
          <w:rStyle w:val="spctttl1"/>
          <w:rFonts w:eastAsia="Times New Roman"/>
        </w:rPr>
        <w:t>14.</w:t>
      </w:r>
      <w:r>
        <w:rPr>
          <w:rFonts w:eastAsia="Times New Roman"/>
          <w:color w:val="000000"/>
          <w:sz w:val="20"/>
          <w:szCs w:val="20"/>
          <w:shd w:val="clear" w:color="auto" w:fill="FFFFFF"/>
        </w:rPr>
        <w:t xml:space="preserve"> </w:t>
      </w:r>
      <w:r>
        <w:rPr>
          <w:rStyle w:val="spctbdy"/>
          <w:rFonts w:eastAsia="Times New Roman"/>
          <w:color w:val="0000FF"/>
          <w:u w:val="single"/>
        </w:rPr>
        <w:t>Articolul 15</w:t>
      </w:r>
      <w:r>
        <w:rPr>
          <w:rStyle w:val="spctbdy"/>
          <w:rFonts w:eastAsia="Times New Roman"/>
        </w:rPr>
        <w:t xml:space="preserve"> se modifică şi va avea următorul cuprins: </w:t>
      </w:r>
    </w:p>
    <w:p w:rsidR="00D7484C" w:rsidRDefault="00D7484C" w:rsidP="00D7484C">
      <w:pPr>
        <w:pStyle w:val="sartttl"/>
        <w:ind w:left="369" w:right="144"/>
        <w:jc w:val="both"/>
      </w:pPr>
      <w:r>
        <w:rPr>
          <w:i/>
          <w:iCs/>
          <w:shd w:val="clear" w:color="auto" w:fill="FFFF00"/>
        </w:rPr>
        <w:t>Articolul 15</w:t>
      </w:r>
    </w:p>
    <w:p w:rsidR="00D7484C" w:rsidRDefault="00D7484C" w:rsidP="00D7484C">
      <w:pPr>
        <w:pStyle w:val="spar"/>
        <w:ind w:left="594" w:right="144"/>
        <w:jc w:val="both"/>
        <w:rPr>
          <w:rFonts w:ascii="Verdana" w:hAnsi="Verdana"/>
          <w:i/>
          <w:iCs/>
          <w:color w:val="000000"/>
          <w:sz w:val="20"/>
          <w:szCs w:val="20"/>
          <w:shd w:val="clear" w:color="auto" w:fill="FFFFFF"/>
        </w:rPr>
      </w:pPr>
      <w:r>
        <w:rPr>
          <w:rFonts w:ascii="Verdana" w:hAnsi="Verdana"/>
          <w:i/>
          <w:iCs/>
          <w:color w:val="000000"/>
          <w:sz w:val="20"/>
          <w:szCs w:val="20"/>
          <w:shd w:val="clear" w:color="auto" w:fill="FFFFFF"/>
        </w:rPr>
        <w:t>Contravenţiile prevăzute la art. 14 se sancţionează cu amendă de la 100.000 lei la 200.000 lei.</w:t>
      </w:r>
    </w:p>
    <w:p w:rsidR="00D7484C" w:rsidRDefault="00D7484C" w:rsidP="00D7484C">
      <w:pPr>
        <w:autoSpaceDE/>
        <w:autoSpaceDN/>
        <w:spacing w:before="144" w:after="144"/>
        <w:ind w:left="369" w:right="144"/>
        <w:jc w:val="both"/>
        <w:rPr>
          <w:rStyle w:val="HTMLCite"/>
          <w:rFonts w:eastAsia="Times New Roman"/>
          <w:sz w:val="17"/>
          <w:szCs w:val="17"/>
        </w:rPr>
      </w:pPr>
      <w:r>
        <w:rPr>
          <w:rStyle w:val="spctttl1"/>
          <w:rFonts w:eastAsia="Times New Roman"/>
        </w:rPr>
        <w:t>15.</w:t>
      </w:r>
      <w:r>
        <w:rPr>
          <w:rFonts w:eastAsia="Times New Roman"/>
          <w:color w:val="000000"/>
          <w:sz w:val="20"/>
          <w:szCs w:val="20"/>
          <w:shd w:val="clear" w:color="auto" w:fill="FFFFFF"/>
        </w:rPr>
        <w:t xml:space="preserve"> </w:t>
      </w:r>
      <w:r>
        <w:rPr>
          <w:rStyle w:val="spctbdy"/>
          <w:rFonts w:eastAsia="Times New Roman"/>
          <w:color w:val="0000FF"/>
          <w:u w:val="single"/>
        </w:rPr>
        <w:t>Articolul 16</w:t>
      </w:r>
      <w:r>
        <w:rPr>
          <w:rStyle w:val="spctbdy"/>
          <w:rFonts w:eastAsia="Times New Roman"/>
        </w:rPr>
        <w:t xml:space="preserve"> se modifică şi va avea următorul cuprins: </w:t>
      </w:r>
    </w:p>
    <w:p w:rsidR="00D7484C" w:rsidRDefault="00D7484C" w:rsidP="00D7484C">
      <w:pPr>
        <w:pStyle w:val="sartttl"/>
        <w:ind w:left="369" w:right="144"/>
        <w:jc w:val="both"/>
      </w:pPr>
      <w:r>
        <w:rPr>
          <w:i/>
          <w:iCs/>
          <w:shd w:val="clear" w:color="auto" w:fill="FFFF00"/>
        </w:rPr>
        <w:t>Articolul 16</w:t>
      </w:r>
    </w:p>
    <w:p w:rsidR="00D7484C" w:rsidRDefault="00D7484C" w:rsidP="00D7484C">
      <w:pPr>
        <w:pStyle w:val="spar"/>
        <w:ind w:left="594" w:right="144"/>
        <w:jc w:val="both"/>
        <w:rPr>
          <w:rFonts w:ascii="Verdana" w:hAnsi="Verdana"/>
          <w:i/>
          <w:iCs/>
          <w:color w:val="000000"/>
          <w:sz w:val="20"/>
          <w:szCs w:val="20"/>
          <w:shd w:val="clear" w:color="auto" w:fill="FFFFFF"/>
        </w:rPr>
      </w:pPr>
      <w:r>
        <w:rPr>
          <w:rFonts w:ascii="Verdana" w:hAnsi="Verdana"/>
          <w:i/>
          <w:iCs/>
          <w:color w:val="000000"/>
          <w:sz w:val="20"/>
          <w:szCs w:val="20"/>
          <w:shd w:val="clear" w:color="auto" w:fill="FFFFFF"/>
        </w:rPr>
        <w:t>Înstrăinarea prin vânzare a terenurilor agricole situate în extravilan fără respectarea dreptului de preempţiune, potrivit prevederilor art. 4-4^2, sau fără obţinerea avizelor prevăzute la art. 3 şi 9 este interzisă şi se sancţionează cu nulitatea absolută.</w:t>
      </w:r>
    </w:p>
    <w:p w:rsidR="00D7484C" w:rsidRDefault="00D7484C" w:rsidP="00D7484C">
      <w:pPr>
        <w:autoSpaceDE/>
        <w:autoSpaceDN/>
        <w:spacing w:before="144" w:after="144"/>
        <w:ind w:left="369" w:right="144"/>
        <w:jc w:val="both"/>
        <w:rPr>
          <w:rStyle w:val="HTMLCite"/>
          <w:rFonts w:eastAsia="Times New Roman"/>
          <w:sz w:val="17"/>
          <w:szCs w:val="17"/>
        </w:rPr>
      </w:pPr>
      <w:r>
        <w:rPr>
          <w:rStyle w:val="spctttl1"/>
          <w:rFonts w:eastAsia="Times New Roman"/>
        </w:rPr>
        <w:t>16.</w:t>
      </w:r>
      <w:r>
        <w:rPr>
          <w:rFonts w:eastAsia="Times New Roman"/>
          <w:color w:val="000000"/>
          <w:sz w:val="20"/>
          <w:szCs w:val="20"/>
          <w:shd w:val="clear" w:color="auto" w:fill="FFFFFF"/>
        </w:rPr>
        <w:t xml:space="preserve"> </w:t>
      </w:r>
      <w:r>
        <w:rPr>
          <w:rStyle w:val="spctbdy"/>
          <w:rFonts w:eastAsia="Times New Roman"/>
          <w:color w:val="0000FF"/>
          <w:u w:val="single"/>
        </w:rPr>
        <w:t>Articolul 17</w:t>
      </w:r>
      <w:r>
        <w:rPr>
          <w:rStyle w:val="spctbdy"/>
          <w:rFonts w:eastAsia="Times New Roman"/>
        </w:rPr>
        <w:t xml:space="preserve"> se modifică şi va avea următorul cuprins: </w:t>
      </w:r>
    </w:p>
    <w:p w:rsidR="00D7484C" w:rsidRDefault="00D7484C" w:rsidP="00D7484C">
      <w:pPr>
        <w:pStyle w:val="sartttl"/>
        <w:ind w:left="369" w:right="144"/>
        <w:jc w:val="both"/>
      </w:pPr>
      <w:r>
        <w:rPr>
          <w:i/>
          <w:iCs/>
          <w:shd w:val="clear" w:color="auto" w:fill="FFFF00"/>
        </w:rPr>
        <w:t>Articolul 17</w:t>
      </w:r>
    </w:p>
    <w:p w:rsidR="00D7484C" w:rsidRDefault="00D7484C" w:rsidP="00D7484C">
      <w:pPr>
        <w:autoSpaceDE/>
        <w:autoSpaceDN/>
        <w:ind w:left="369" w:right="144"/>
        <w:jc w:val="both"/>
        <w:rPr>
          <w:rStyle w:val="salnbdy"/>
          <w:rFonts w:eastAsia="Times New Roman"/>
        </w:rPr>
      </w:pPr>
      <w:r>
        <w:rPr>
          <w:rStyle w:val="salnttl1"/>
          <w:rFonts w:eastAsia="Times New Roman"/>
          <w:i/>
          <w:iCs/>
        </w:rPr>
        <w:t>(1)</w:t>
      </w:r>
      <w:r>
        <w:rPr>
          <w:rStyle w:val="salnbdy"/>
          <w:rFonts w:eastAsia="Times New Roman"/>
          <w:i/>
          <w:iCs/>
        </w:rPr>
        <w:t xml:space="preserve"> Constatarea şi sancţionarea contravenţiilor se fac de către:</w:t>
      </w:r>
    </w:p>
    <w:p w:rsidR="00D7484C" w:rsidRDefault="00D7484C" w:rsidP="00D7484C">
      <w:pPr>
        <w:autoSpaceDE/>
        <w:autoSpaceDN/>
        <w:ind w:left="369" w:right="144"/>
        <w:jc w:val="both"/>
      </w:pPr>
      <w:r>
        <w:rPr>
          <w:rStyle w:val="slitttl1"/>
          <w:rFonts w:eastAsia="Times New Roman"/>
          <w:i/>
          <w:iCs/>
        </w:rPr>
        <w:t>a)</w:t>
      </w:r>
      <w:r>
        <w:rPr>
          <w:rStyle w:val="slitbdy"/>
          <w:rFonts w:eastAsia="Times New Roman"/>
          <w:i/>
          <w:iCs/>
        </w:rPr>
        <w:t>structurile centrale şi locale cu atribuţii în domeniu, aflate în subordinea Ministerului Agriculturii şi Dezvoltării Rurale, pentru contravenţiile prevăzute la art. 14 lit. d) şi e);</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litttl1"/>
          <w:rFonts w:eastAsia="Times New Roman"/>
          <w:i/>
          <w:iCs/>
        </w:rPr>
        <w:t>b)</w:t>
      </w:r>
      <w:r>
        <w:rPr>
          <w:rStyle w:val="slitbdy"/>
          <w:rFonts w:eastAsia="Times New Roman"/>
          <w:i/>
          <w:iCs/>
        </w:rPr>
        <w:t>instituţiile abilitate pentru contravenţiile prevăzute la art. 14 lit. a)-c).</w:t>
      </w:r>
    </w:p>
    <w:p w:rsidR="00D7484C" w:rsidRDefault="00D7484C" w:rsidP="00D7484C">
      <w:pPr>
        <w:autoSpaceDE/>
        <w:autoSpaceDN/>
        <w:ind w:left="369" w:right="144"/>
        <w:jc w:val="both"/>
        <w:rPr>
          <w:rFonts w:eastAsia="Times New Roman"/>
          <w:i/>
          <w:iCs/>
          <w:color w:val="000000"/>
          <w:sz w:val="20"/>
          <w:szCs w:val="20"/>
          <w:shd w:val="clear" w:color="auto" w:fill="FFFFFF"/>
        </w:rPr>
      </w:pPr>
      <w:r>
        <w:rPr>
          <w:rStyle w:val="salnttl1"/>
          <w:rFonts w:eastAsia="Times New Roman"/>
          <w:i/>
          <w:iCs/>
        </w:rPr>
        <w:t>(2)</w:t>
      </w:r>
      <w:r>
        <w:rPr>
          <w:rStyle w:val="salnbdy"/>
          <w:rFonts w:eastAsia="Times New Roman"/>
          <w:i/>
          <w:iCs/>
        </w:rPr>
        <w:t xml:space="preserve"> Procedura privind constatarea şi sancţionarea contravenţiilor se reglementează prin normele metodologice.</w:t>
      </w:r>
    </w:p>
    <w:p w:rsidR="00D7484C" w:rsidRDefault="00D7484C" w:rsidP="00D7484C">
      <w:pPr>
        <w:autoSpaceDE/>
        <w:autoSpaceDN/>
        <w:ind w:left="225"/>
        <w:jc w:val="both"/>
        <w:rPr>
          <w:rFonts w:eastAsia="Times New Roman"/>
          <w:color w:val="000000"/>
          <w:sz w:val="20"/>
          <w:szCs w:val="20"/>
          <w:shd w:val="clear" w:color="auto" w:fill="FFFFFF"/>
        </w:rPr>
      </w:pPr>
      <w:r>
        <w:rPr>
          <w:rStyle w:val="spctttl1"/>
          <w:rFonts w:eastAsia="Times New Roman"/>
        </w:rPr>
        <w:t>17.</w:t>
      </w:r>
      <w:r>
        <w:rPr>
          <w:rFonts w:eastAsia="Times New Roman"/>
          <w:color w:val="000000"/>
          <w:sz w:val="20"/>
          <w:szCs w:val="20"/>
          <w:shd w:val="clear" w:color="auto" w:fill="FFFFFF"/>
        </w:rPr>
        <w:t xml:space="preserve"> </w:t>
      </w:r>
      <w:r>
        <w:rPr>
          <w:rStyle w:val="spctbdy"/>
          <w:rFonts w:eastAsia="Times New Roman"/>
        </w:rPr>
        <w:t xml:space="preserve">La </w:t>
      </w:r>
      <w:r>
        <w:rPr>
          <w:rStyle w:val="spctbdy"/>
          <w:rFonts w:eastAsia="Times New Roman"/>
          <w:color w:val="0000FF"/>
          <w:u w:val="single"/>
        </w:rPr>
        <w:t>articolul 20, alineatul (1)</w:t>
      </w:r>
      <w:r>
        <w:rPr>
          <w:rStyle w:val="spctbdy"/>
          <w:rFonts w:eastAsia="Times New Roman"/>
        </w:rPr>
        <w:t xml:space="preserve"> se abrogă. </w:t>
      </w:r>
    </w:p>
    <w:p w:rsidR="00D7484C" w:rsidRDefault="00D7484C" w:rsidP="00D7484C">
      <w:pPr>
        <w:pStyle w:val="sartttl"/>
        <w:jc w:val="both"/>
      </w:pPr>
      <w:r>
        <w:t>Articolul II</w:t>
      </w:r>
    </w:p>
    <w:p w:rsidR="00D7484C" w:rsidRDefault="00D7484C" w:rsidP="00D7484C">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 Dispoziţiile privind procedurile referitoare la ofertele de vânzare, exercitarea dreptului de preempţiune, controlul aplicării procedurii dreptului de preempţiune şi procedura de emitere a avizelor necesare înstrăinării terenurilor sunt aplicabile cererilor formulate după data intrării în vigoare a prezentei legi, precum şi cererilor aflate în curs de soluţionare la această dată. </w:t>
      </w:r>
    </w:p>
    <w:p w:rsidR="00D7484C" w:rsidRDefault="00D7484C" w:rsidP="00D7484C">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 În tot cuprinsul legii, sintagma vânzare-cumpărare se înlocuieşte cu sintagma vânzare. </w:t>
      </w:r>
    </w:p>
    <w:p w:rsidR="00D7484C" w:rsidRDefault="00D7484C" w:rsidP="00D7484C">
      <w:pPr>
        <w:pStyle w:val="sartttl"/>
        <w:jc w:val="both"/>
      </w:pPr>
      <w:r>
        <w:t>Articolul III</w:t>
      </w:r>
    </w:p>
    <w:p w:rsidR="00D7484C" w:rsidRDefault="00D7484C" w:rsidP="00D7484C">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 Prezenta lege intră în vigoare la 60 de zile de la data publicării în Monitorul Oficial al României, Partea I.</w:t>
      </w:r>
    </w:p>
    <w:p w:rsidR="00D7484C" w:rsidRDefault="00D7484C" w:rsidP="00D7484C">
      <w:pPr>
        <w:pStyle w:val="sartttl"/>
        <w:jc w:val="both"/>
      </w:pPr>
      <w:r>
        <w:t>Articolul IV</w:t>
      </w:r>
    </w:p>
    <w:p w:rsidR="00D7484C" w:rsidRDefault="00D7484C" w:rsidP="00D7484C">
      <w:pPr>
        <w:pStyle w:val="sartden"/>
        <w:jc w:val="both"/>
      </w:pPr>
      <w:r>
        <w:rPr>
          <w:rStyle w:val="spar3"/>
          <w:b w:val="0"/>
          <w:bCs w:val="0"/>
        </w:rPr>
        <w:t xml:space="preserve">În termen de 15 zile de la data intrării în vigoare a prezentei legi se modifică normele metodologice pentru aplicarea </w:t>
      </w:r>
      <w:r>
        <w:rPr>
          <w:rStyle w:val="spar3"/>
          <w:b w:val="0"/>
          <w:bCs w:val="0"/>
          <w:color w:val="0000FF"/>
          <w:u w:val="single"/>
        </w:rPr>
        <w:t>titlului I din Legea nr. 17/2014</w:t>
      </w:r>
      <w:r>
        <w:rPr>
          <w:rStyle w:val="spar3"/>
          <w:b w:val="0"/>
          <w:bCs w:val="0"/>
        </w:rPr>
        <w:t xml:space="preserve"> privind unele măsuri de reglementare a vânzării-cumpărării terenurilor agricole situate în extravilan şi de modificare a </w:t>
      </w:r>
      <w:r>
        <w:rPr>
          <w:rStyle w:val="spar3"/>
          <w:b w:val="0"/>
          <w:bCs w:val="0"/>
          <w:color w:val="0000FF"/>
          <w:u w:val="single"/>
        </w:rPr>
        <w:t>Legii nr. 268/2001</w:t>
      </w:r>
      <w:r>
        <w:rPr>
          <w:rStyle w:val="spar3"/>
          <w:b w:val="0"/>
          <w:bCs w:val="0"/>
        </w:rPr>
        <w:t xml:space="preserve"> privind privatizarea societăţilor </w:t>
      </w:r>
      <w:r>
        <w:rPr>
          <w:rStyle w:val="spar3"/>
          <w:b w:val="0"/>
          <w:bCs w:val="0"/>
        </w:rPr>
        <w:lastRenderedPageBreak/>
        <w:t xml:space="preserve">comerciale ce deţin în administrare terenuri proprietate publică şi privată a statului cu destinaţie agricolă şi înfiinţarea Agenţiei Domeniilor Statului, aprobate prin </w:t>
      </w:r>
      <w:r>
        <w:rPr>
          <w:rStyle w:val="spar3"/>
          <w:b w:val="0"/>
          <w:bCs w:val="0"/>
          <w:color w:val="0000FF"/>
          <w:u w:val="single"/>
        </w:rPr>
        <w:t>Ordinul</w:t>
      </w:r>
      <w:r>
        <w:rPr>
          <w:rStyle w:val="spar3"/>
          <w:b w:val="0"/>
          <w:bCs w:val="0"/>
        </w:rPr>
        <w:t xml:space="preserve"> viceprim-ministrului, ministrul agriculturii şi dezvoltării rurale, al viceprim-ministrului, ministrul dezvoltării regionale şi administraţiei publice, al ministrului apărării naţionale şi al viceprim-ministrului, ministrul culturii, </w:t>
      </w:r>
      <w:r>
        <w:rPr>
          <w:rStyle w:val="spar3"/>
          <w:b w:val="0"/>
          <w:bCs w:val="0"/>
          <w:color w:val="0000FF"/>
          <w:u w:val="single"/>
        </w:rPr>
        <w:t>nr. 719/740/M.57/2.333/2014</w:t>
      </w:r>
      <w:r>
        <w:rPr>
          <w:rStyle w:val="spar3"/>
          <w:b w:val="0"/>
          <w:bCs w:val="0"/>
        </w:rPr>
        <w:t>, publicat în Monitorul Oficial al României, Partea I, nr. 401 din 30 mai 2014, în conformitate cu modificările şi completările aduse prin prezenta lege.</w:t>
      </w:r>
    </w:p>
    <w:p w:rsidR="00D7484C" w:rsidRDefault="00D7484C" w:rsidP="00D7484C">
      <w:pPr>
        <w:autoSpaceDE/>
        <w:autoSpaceDN/>
        <w:jc w:val="both"/>
        <w:rPr>
          <w:rFonts w:eastAsia="Times New Roman"/>
          <w:color w:val="000000"/>
          <w:sz w:val="20"/>
          <w:szCs w:val="20"/>
        </w:rPr>
      </w:pPr>
      <w:r>
        <w:rPr>
          <w:rStyle w:val="spar3"/>
          <w:rFonts w:eastAsia="Times New Roman"/>
        </w:rPr>
        <w:t xml:space="preserve">Această lege a fost adoptată de Parlamentul României, cu respectarea prevederilor </w:t>
      </w:r>
      <w:r>
        <w:rPr>
          <w:rStyle w:val="spar3"/>
          <w:rFonts w:eastAsia="Times New Roman"/>
          <w:color w:val="0000FF"/>
          <w:u w:val="single"/>
        </w:rPr>
        <w:t>art. 75</w:t>
      </w:r>
      <w:r>
        <w:rPr>
          <w:rStyle w:val="spar3"/>
          <w:rFonts w:eastAsia="Times New Roman"/>
        </w:rPr>
        <w:t xml:space="preserve"> şi ale </w:t>
      </w:r>
      <w:r>
        <w:rPr>
          <w:rStyle w:val="spar3"/>
          <w:rFonts w:eastAsia="Times New Roman"/>
          <w:color w:val="0000FF"/>
          <w:u w:val="single"/>
        </w:rPr>
        <w:t>art. 76 alin. (1) din Constituţia României, republicată</w:t>
      </w:r>
      <w:r>
        <w:rPr>
          <w:rStyle w:val="spar3"/>
          <w:rFonts w:eastAsia="Times New Roman"/>
        </w:rPr>
        <w:t xml:space="preserve">. </w:t>
      </w:r>
    </w:p>
    <w:p w:rsidR="00D7484C" w:rsidRDefault="00D7484C" w:rsidP="00D7484C">
      <w:pPr>
        <w:pStyle w:val="ssmn"/>
        <w:rPr>
          <w:rFonts w:ascii="Verdana" w:hAnsi="Verdana"/>
          <w:color w:val="000000"/>
          <w:sz w:val="20"/>
          <w:szCs w:val="20"/>
        </w:rPr>
      </w:pPr>
      <w:r>
        <w:rPr>
          <w:rFonts w:ascii="Verdana" w:hAnsi="Verdana"/>
          <w:color w:val="000000"/>
          <w:sz w:val="20"/>
          <w:szCs w:val="20"/>
        </w:rPr>
        <w:t xml:space="preserve">  </w:t>
      </w:r>
    </w:p>
    <w:p w:rsidR="00D7484C" w:rsidRDefault="00D7484C" w:rsidP="00D7484C">
      <w:pPr>
        <w:autoSpaceDE/>
        <w:autoSpaceDN/>
        <w:jc w:val="center"/>
        <w:rPr>
          <w:rFonts w:eastAsia="Times New Roman"/>
          <w:b/>
          <w:bCs/>
          <w:color w:val="24689B"/>
          <w:sz w:val="17"/>
          <w:szCs w:val="17"/>
        </w:rPr>
      </w:pPr>
      <w:r>
        <w:rPr>
          <w:rFonts w:eastAsia="Times New Roman"/>
          <w:b/>
          <w:bCs/>
          <w:color w:val="24689B"/>
          <w:sz w:val="17"/>
          <w:szCs w:val="17"/>
        </w:rPr>
        <w:t> PREŞEDINTELE CAMEREI DEPUTAŢILOR</w:t>
      </w:r>
    </w:p>
    <w:p w:rsidR="00D7484C" w:rsidRDefault="00D7484C" w:rsidP="00D7484C">
      <w:pPr>
        <w:autoSpaceDE/>
        <w:autoSpaceDN/>
        <w:jc w:val="center"/>
        <w:rPr>
          <w:rFonts w:eastAsia="Times New Roman"/>
          <w:b/>
          <w:bCs/>
          <w:color w:val="24689B"/>
          <w:sz w:val="17"/>
          <w:szCs w:val="17"/>
        </w:rPr>
      </w:pPr>
      <w:r>
        <w:rPr>
          <w:rFonts w:eastAsia="Times New Roman"/>
          <w:b/>
          <w:bCs/>
          <w:color w:val="24689B"/>
          <w:sz w:val="17"/>
          <w:szCs w:val="17"/>
        </w:rPr>
        <w:t xml:space="preserve"> ION-MARCEL CIOLACU </w:t>
      </w:r>
    </w:p>
    <w:p w:rsidR="00D7484C" w:rsidRDefault="00D7484C" w:rsidP="00D7484C">
      <w:pPr>
        <w:autoSpaceDE/>
        <w:autoSpaceDN/>
        <w:jc w:val="center"/>
        <w:rPr>
          <w:rFonts w:eastAsia="Times New Roman"/>
          <w:b/>
          <w:bCs/>
          <w:color w:val="24689B"/>
          <w:sz w:val="17"/>
          <w:szCs w:val="17"/>
        </w:rPr>
      </w:pPr>
      <w:r>
        <w:rPr>
          <w:rFonts w:eastAsia="Times New Roman"/>
          <w:b/>
          <w:bCs/>
          <w:color w:val="24689B"/>
          <w:sz w:val="17"/>
          <w:szCs w:val="17"/>
        </w:rPr>
        <w:t> p. PREŞEDINTELE SENATULUI,</w:t>
      </w:r>
    </w:p>
    <w:p w:rsidR="00D7484C" w:rsidRDefault="00D7484C" w:rsidP="00D7484C">
      <w:pPr>
        <w:autoSpaceDE/>
        <w:autoSpaceDN/>
        <w:jc w:val="center"/>
        <w:rPr>
          <w:rFonts w:eastAsia="Times New Roman"/>
          <w:b/>
          <w:bCs/>
          <w:color w:val="24689B"/>
          <w:sz w:val="17"/>
          <w:szCs w:val="17"/>
        </w:rPr>
      </w:pPr>
      <w:r>
        <w:rPr>
          <w:rFonts w:eastAsia="Times New Roman"/>
          <w:b/>
          <w:bCs/>
          <w:color w:val="24689B"/>
          <w:sz w:val="17"/>
          <w:szCs w:val="17"/>
        </w:rPr>
        <w:t xml:space="preserve"> ROBERT-MARIUS CAZANCIUC </w:t>
      </w:r>
    </w:p>
    <w:p w:rsidR="00D7484C" w:rsidRDefault="00D7484C" w:rsidP="00D7484C">
      <w:pPr>
        <w:pStyle w:val="spar"/>
        <w:jc w:val="both"/>
        <w:rPr>
          <w:rFonts w:ascii="Verdana" w:hAnsi="Verdana"/>
          <w:color w:val="000000"/>
          <w:sz w:val="20"/>
          <w:szCs w:val="20"/>
        </w:rPr>
      </w:pPr>
      <w:r>
        <w:rPr>
          <w:rFonts w:ascii="Verdana" w:hAnsi="Verdana"/>
          <w:color w:val="000000"/>
          <w:sz w:val="20"/>
          <w:szCs w:val="20"/>
        </w:rPr>
        <w:t>Bucureşti, 14 august 2020.</w:t>
      </w:r>
    </w:p>
    <w:p w:rsidR="00D7484C" w:rsidRDefault="00D7484C" w:rsidP="00D7484C">
      <w:pPr>
        <w:pStyle w:val="spar"/>
        <w:jc w:val="both"/>
        <w:rPr>
          <w:rFonts w:ascii="Verdana" w:hAnsi="Verdana"/>
          <w:color w:val="000000"/>
          <w:sz w:val="20"/>
          <w:szCs w:val="20"/>
        </w:rPr>
      </w:pPr>
      <w:r>
        <w:rPr>
          <w:rFonts w:ascii="Verdana" w:hAnsi="Verdana"/>
          <w:color w:val="000000"/>
          <w:sz w:val="20"/>
          <w:szCs w:val="20"/>
        </w:rPr>
        <w:t>Nr. 175.</w:t>
      </w:r>
    </w:p>
    <w:p w:rsidR="00D7484C" w:rsidRDefault="00D7484C" w:rsidP="00D7484C">
      <w:pPr>
        <w:pStyle w:val="spar"/>
        <w:jc w:val="both"/>
        <w:rPr>
          <w:rFonts w:ascii="Verdana" w:hAnsi="Verdana"/>
          <w:color w:val="000000"/>
          <w:sz w:val="20"/>
          <w:szCs w:val="20"/>
        </w:rPr>
      </w:pPr>
      <w:r>
        <w:rPr>
          <w:rFonts w:ascii="Verdana" w:hAnsi="Verdana"/>
          <w:color w:val="000000"/>
          <w:sz w:val="20"/>
          <w:szCs w:val="20"/>
        </w:rPr>
        <w:t>-----</w:t>
      </w:r>
    </w:p>
    <w:p w:rsidR="004348A1" w:rsidRDefault="004348A1">
      <w:bookmarkStart w:id="0" w:name="_GoBack"/>
      <w:bookmarkEnd w:id="0"/>
    </w:p>
    <w:sectPr w:rsidR="004348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BAA"/>
    <w:rsid w:val="004348A1"/>
    <w:rsid w:val="00D7484C"/>
    <w:rsid w:val="00E25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6ACDE-753D-4072-BB47-9CBBEDC04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84C"/>
    <w:pPr>
      <w:autoSpaceDE w:val="0"/>
      <w:autoSpaceDN w:val="0"/>
      <w:spacing w:after="0" w:line="240" w:lineRule="auto"/>
    </w:pPr>
    <w:rPr>
      <w:rFonts w:ascii="Verdana" w:eastAsia="Verdana" w:hAnsi="Verdana" w:cs="Times New Roman"/>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D7484C"/>
    <w:rPr>
      <w:i/>
      <w:iCs/>
      <w:shd w:val="clear" w:color="auto" w:fill="FFFF00"/>
    </w:rPr>
  </w:style>
  <w:style w:type="paragraph" w:customStyle="1" w:styleId="spar">
    <w:name w:val="s_par"/>
    <w:basedOn w:val="Normal"/>
    <w:rsid w:val="00D7484C"/>
    <w:pPr>
      <w:autoSpaceDE/>
      <w:autoSpaceDN/>
      <w:ind w:left="225"/>
    </w:pPr>
    <w:rPr>
      <w:rFonts w:ascii="Times New Roman" w:eastAsiaTheme="minorEastAsia" w:hAnsi="Times New Roman"/>
      <w:sz w:val="24"/>
      <w:szCs w:val="24"/>
    </w:rPr>
  </w:style>
  <w:style w:type="paragraph" w:customStyle="1" w:styleId="shdr">
    <w:name w:val="s_hdr"/>
    <w:basedOn w:val="Normal"/>
    <w:rsid w:val="00D7484C"/>
    <w:pPr>
      <w:autoSpaceDE/>
      <w:autoSpaceDN/>
      <w:spacing w:before="72" w:after="72"/>
      <w:ind w:left="72" w:right="72"/>
    </w:pPr>
    <w:rPr>
      <w:rFonts w:eastAsiaTheme="minorEastAsia"/>
      <w:b/>
      <w:bCs/>
      <w:color w:val="333333"/>
      <w:sz w:val="20"/>
      <w:szCs w:val="20"/>
    </w:rPr>
  </w:style>
  <w:style w:type="paragraph" w:customStyle="1" w:styleId="ssmn">
    <w:name w:val="s_smn"/>
    <w:basedOn w:val="Normal"/>
    <w:rsid w:val="00D7484C"/>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artttl">
    <w:name w:val="s_art_ttl"/>
    <w:basedOn w:val="Normal"/>
    <w:rsid w:val="00D7484C"/>
    <w:pPr>
      <w:autoSpaceDE/>
      <w:autoSpaceDN/>
    </w:pPr>
    <w:rPr>
      <w:rFonts w:eastAsiaTheme="minorEastAsia"/>
      <w:b/>
      <w:bCs/>
      <w:color w:val="24689B"/>
      <w:sz w:val="20"/>
      <w:szCs w:val="20"/>
    </w:rPr>
  </w:style>
  <w:style w:type="paragraph" w:customStyle="1" w:styleId="sartden">
    <w:name w:val="s_art_den"/>
    <w:basedOn w:val="Normal"/>
    <w:rsid w:val="00D7484C"/>
    <w:pPr>
      <w:autoSpaceDE/>
      <w:autoSpaceDN/>
    </w:pPr>
    <w:rPr>
      <w:rFonts w:eastAsiaTheme="minorEastAsia"/>
      <w:b/>
      <w:bCs/>
      <w:color w:val="24689B"/>
      <w:sz w:val="20"/>
      <w:szCs w:val="20"/>
    </w:rPr>
  </w:style>
  <w:style w:type="character" w:customStyle="1" w:styleId="sden1">
    <w:name w:val="s_den1"/>
    <w:basedOn w:val="DefaultParagraphFont"/>
    <w:rsid w:val="00D7484C"/>
    <w:rPr>
      <w:rFonts w:ascii="Verdana" w:hAnsi="Verdana" w:hint="default"/>
      <w:b/>
      <w:bCs/>
      <w:vanish w:val="0"/>
      <w:webHidden w:val="0"/>
      <w:color w:val="8B0000"/>
      <w:sz w:val="30"/>
      <w:szCs w:val="30"/>
      <w:shd w:val="clear" w:color="auto" w:fill="FFFFFF"/>
      <w:specVanish w:val="0"/>
    </w:rPr>
  </w:style>
  <w:style w:type="character" w:customStyle="1" w:styleId="semtttl1">
    <w:name w:val="s_emt_ttl1"/>
    <w:basedOn w:val="DefaultParagraphFont"/>
    <w:rsid w:val="00D7484C"/>
    <w:rPr>
      <w:rFonts w:ascii="Arial" w:hAnsi="Arial" w:cs="Arial" w:hint="default"/>
      <w:b/>
      <w:bCs/>
      <w:color w:val="000000"/>
      <w:sz w:val="21"/>
      <w:szCs w:val="21"/>
      <w:shd w:val="clear" w:color="auto" w:fill="FFFFFF"/>
    </w:rPr>
  </w:style>
  <w:style w:type="character" w:customStyle="1" w:styleId="semtbdy1">
    <w:name w:val="s_emt_bdy1"/>
    <w:basedOn w:val="DefaultParagraphFont"/>
    <w:rsid w:val="00D7484C"/>
    <w:rPr>
      <w:rFonts w:ascii="Verdana" w:hAnsi="Verdana" w:hint="default"/>
      <w:b/>
      <w:bCs/>
      <w:color w:val="006400"/>
      <w:sz w:val="18"/>
      <w:szCs w:val="18"/>
      <w:shd w:val="clear" w:color="auto" w:fill="FFFFFF"/>
    </w:rPr>
  </w:style>
  <w:style w:type="character" w:customStyle="1" w:styleId="spubttl">
    <w:name w:val="s_pub_ttl"/>
    <w:basedOn w:val="DefaultParagraphFont"/>
    <w:rsid w:val="00D7484C"/>
    <w:rPr>
      <w:rFonts w:ascii="Verdana" w:hAnsi="Verdana" w:hint="default"/>
      <w:b w:val="0"/>
      <w:bCs w:val="0"/>
      <w:color w:val="000000"/>
      <w:sz w:val="20"/>
      <w:szCs w:val="20"/>
      <w:shd w:val="clear" w:color="auto" w:fill="FFFFFF"/>
    </w:rPr>
  </w:style>
  <w:style w:type="character" w:customStyle="1" w:styleId="spubbdy1">
    <w:name w:val="s_pub_bdy1"/>
    <w:basedOn w:val="DefaultParagraphFont"/>
    <w:rsid w:val="00D7484C"/>
    <w:rPr>
      <w:rFonts w:ascii="Verdana" w:hAnsi="Verdana" w:hint="default"/>
      <w:b/>
      <w:bCs/>
      <w:color w:val="24689B"/>
      <w:sz w:val="21"/>
      <w:szCs w:val="21"/>
      <w:shd w:val="clear" w:color="auto" w:fill="FFFFFF"/>
    </w:rPr>
  </w:style>
  <w:style w:type="character" w:customStyle="1" w:styleId="spar3">
    <w:name w:val="s_par3"/>
    <w:basedOn w:val="DefaultParagraphFont"/>
    <w:rsid w:val="00D7484C"/>
    <w:rPr>
      <w:rFonts w:ascii="Verdana" w:hAnsi="Verdana" w:hint="default"/>
      <w:b w:val="0"/>
      <w:bCs w:val="0"/>
      <w:vanish w:val="0"/>
      <w:webHidden w:val="0"/>
      <w:color w:val="000000"/>
      <w:sz w:val="20"/>
      <w:szCs w:val="20"/>
      <w:shd w:val="clear" w:color="auto" w:fill="FFFFFF"/>
      <w:specVanish w:val="0"/>
    </w:rPr>
  </w:style>
  <w:style w:type="character" w:customStyle="1" w:styleId="spctttl1">
    <w:name w:val="s_pct_ttl1"/>
    <w:basedOn w:val="DefaultParagraphFont"/>
    <w:rsid w:val="00D7484C"/>
    <w:rPr>
      <w:rFonts w:ascii="Verdana" w:hAnsi="Verdana" w:hint="default"/>
      <w:b/>
      <w:bCs/>
      <w:color w:val="8B0000"/>
      <w:sz w:val="20"/>
      <w:szCs w:val="20"/>
      <w:shd w:val="clear" w:color="auto" w:fill="FFFFFF"/>
    </w:rPr>
  </w:style>
  <w:style w:type="character" w:customStyle="1" w:styleId="spctbdy">
    <w:name w:val="s_pct_bdy"/>
    <w:basedOn w:val="DefaultParagraphFont"/>
    <w:rsid w:val="00D7484C"/>
    <w:rPr>
      <w:rFonts w:ascii="Verdana" w:hAnsi="Verdana" w:hint="default"/>
      <w:b w:val="0"/>
      <w:bCs w:val="0"/>
      <w:color w:val="000000"/>
      <w:sz w:val="20"/>
      <w:szCs w:val="20"/>
      <w:shd w:val="clear" w:color="auto" w:fill="FFFFFF"/>
    </w:rPr>
  </w:style>
  <w:style w:type="character" w:customStyle="1" w:styleId="salnttl1">
    <w:name w:val="s_aln_ttl1"/>
    <w:basedOn w:val="DefaultParagraphFont"/>
    <w:rsid w:val="00D7484C"/>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D7484C"/>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D7484C"/>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D7484C"/>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4173</Words>
  <Characters>23792</Characters>
  <Application>Microsoft Office Word</Application>
  <DocSecurity>0</DocSecurity>
  <Lines>198</Lines>
  <Paragraphs>55</Paragraphs>
  <ScaleCrop>false</ScaleCrop>
  <Company/>
  <LinksUpToDate>false</LinksUpToDate>
  <CharactersWithSpaces>27910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GElena</dc:creator>
  <cp:keywords/>
  <dc:description/>
  <cp:lastModifiedBy>GElena</cp:lastModifiedBy>
  <cp:revision>2</cp:revision>
  <dcterms:created xsi:type="dcterms:W3CDTF">2020-08-18T06:23:00Z</dcterms:created>
  <dcterms:modified xsi:type="dcterms:W3CDTF">2020-08-18T06:23:00Z</dcterms:modified>
</cp:coreProperties>
</file>