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08096" w14:textId="77777777" w:rsidR="005066A5" w:rsidRDefault="00633EB7">
      <w:pPr>
        <w:spacing w:after="54" w:line="259" w:lineRule="auto"/>
        <w:ind w:left="20" w:right="0" w:firstLine="0"/>
        <w:jc w:val="center"/>
      </w:pPr>
      <w:r>
        <w:rPr>
          <w:b/>
          <w:color w:val="FF0000"/>
          <w:sz w:val="28"/>
        </w:rPr>
        <w:t>Lista bunurilor</w:t>
      </w:r>
      <w:r>
        <w:rPr>
          <w:rFonts w:ascii="Arial" w:eastAsia="Arial" w:hAnsi="Arial" w:cs="Arial"/>
          <w:sz w:val="28"/>
        </w:rPr>
        <w:t xml:space="preserve"> </w:t>
      </w:r>
    </w:p>
    <w:p w14:paraId="4701B982" w14:textId="77777777" w:rsidR="005066A5" w:rsidRDefault="00633EB7">
      <w:pPr>
        <w:spacing w:after="0" w:line="259" w:lineRule="auto"/>
        <w:ind w:left="0" w:right="594" w:firstLine="0"/>
        <w:jc w:val="right"/>
      </w:pPr>
      <w:r>
        <w:rPr>
          <w:b/>
          <w:color w:val="FF0000"/>
          <w:sz w:val="28"/>
        </w:rPr>
        <w:t>care conduc la excluderea  acord</w:t>
      </w:r>
      <w:r>
        <w:rPr>
          <w:rFonts w:ascii="Arial" w:eastAsia="Arial" w:hAnsi="Arial" w:cs="Arial"/>
          <w:b/>
          <w:color w:val="FF0000"/>
          <w:sz w:val="28"/>
        </w:rPr>
        <w:t>ă</w:t>
      </w:r>
      <w:r>
        <w:rPr>
          <w:b/>
          <w:color w:val="FF0000"/>
          <w:sz w:val="28"/>
        </w:rPr>
        <w:t>rii ajutorului pentru înc</w:t>
      </w:r>
      <w:r>
        <w:rPr>
          <w:rFonts w:ascii="Arial" w:eastAsia="Arial" w:hAnsi="Arial" w:cs="Arial"/>
          <w:b/>
          <w:color w:val="FF0000"/>
          <w:sz w:val="28"/>
        </w:rPr>
        <w:t>ă</w:t>
      </w:r>
      <w:r>
        <w:rPr>
          <w:b/>
          <w:color w:val="FF0000"/>
          <w:sz w:val="28"/>
        </w:rPr>
        <w:t>lzirea locuin</w:t>
      </w:r>
      <w:r>
        <w:rPr>
          <w:rFonts w:ascii="Arial" w:eastAsia="Arial" w:hAnsi="Arial" w:cs="Arial"/>
          <w:b/>
          <w:color w:val="FF0000"/>
          <w:sz w:val="28"/>
        </w:rPr>
        <w:t>ț</w:t>
      </w:r>
      <w:r>
        <w:rPr>
          <w:b/>
          <w:color w:val="FF0000"/>
          <w:sz w:val="28"/>
        </w:rPr>
        <w:t xml:space="preserve">ei: </w:t>
      </w:r>
    </w:p>
    <w:p w14:paraId="283680DA" w14:textId="77777777" w:rsidR="005066A5" w:rsidRDefault="00633EB7" w:rsidP="00A64B41">
      <w:pPr>
        <w:spacing w:after="0" w:line="259" w:lineRule="auto"/>
        <w:ind w:left="14" w:right="0" w:firstLine="0"/>
        <w:jc w:val="left"/>
      </w:pPr>
      <w:r>
        <w:rPr>
          <w:b/>
          <w:color w:val="FF0000"/>
          <w:sz w:val="28"/>
        </w:rPr>
        <w:t xml:space="preserve"> </w:t>
      </w:r>
      <w:r>
        <w:rPr>
          <w:rFonts w:ascii="Arial" w:eastAsia="Arial" w:hAnsi="Arial" w:cs="Arial"/>
          <w:sz w:val="22"/>
        </w:rPr>
        <w:t xml:space="preserve"> </w:t>
      </w:r>
    </w:p>
    <w:tbl>
      <w:tblPr>
        <w:tblStyle w:val="TableGrid"/>
        <w:tblW w:w="10241" w:type="dxa"/>
        <w:tblInd w:w="13" w:type="dxa"/>
        <w:tblCellMar>
          <w:top w:w="59" w:type="dxa"/>
          <w:left w:w="17" w:type="dxa"/>
        </w:tblCellMar>
        <w:tblLook w:val="04A0" w:firstRow="1" w:lastRow="0" w:firstColumn="1" w:lastColumn="0" w:noHBand="0" w:noVBand="1"/>
      </w:tblPr>
      <w:tblGrid>
        <w:gridCol w:w="716"/>
        <w:gridCol w:w="9525"/>
      </w:tblGrid>
      <w:tr w:rsidR="005066A5" w14:paraId="086FA0AC" w14:textId="77777777">
        <w:trPr>
          <w:trHeight w:val="467"/>
        </w:trPr>
        <w:tc>
          <w:tcPr>
            <w:tcW w:w="10241" w:type="dxa"/>
            <w:gridSpan w:val="2"/>
            <w:tcBorders>
              <w:top w:val="single" w:sz="12" w:space="0" w:color="00000A"/>
              <w:left w:val="single" w:sz="12" w:space="0" w:color="00000A"/>
              <w:bottom w:val="single" w:sz="12" w:space="0" w:color="00000A"/>
              <w:right w:val="single" w:sz="12" w:space="0" w:color="00000A"/>
            </w:tcBorders>
          </w:tcPr>
          <w:p w14:paraId="4DF9EFC1" w14:textId="77777777" w:rsidR="005066A5" w:rsidRDefault="00633EB7">
            <w:pPr>
              <w:spacing w:after="0" w:line="259" w:lineRule="auto"/>
              <w:ind w:left="0" w:right="0" w:firstLine="0"/>
              <w:jc w:val="left"/>
            </w:pPr>
            <w:r>
              <w:rPr>
                <w:b/>
                <w:color w:val="FF0000"/>
                <w:sz w:val="32"/>
              </w:rPr>
              <w:t>Bunuri imobile</w:t>
            </w:r>
            <w:r>
              <w:rPr>
                <w:sz w:val="32"/>
              </w:rPr>
              <w:t xml:space="preserve"> </w:t>
            </w:r>
          </w:p>
        </w:tc>
      </w:tr>
      <w:tr w:rsidR="005066A5" w14:paraId="04AA1D41" w14:textId="77777777" w:rsidTr="004E2249">
        <w:trPr>
          <w:trHeight w:val="700"/>
        </w:trPr>
        <w:tc>
          <w:tcPr>
            <w:tcW w:w="716" w:type="dxa"/>
            <w:tcBorders>
              <w:top w:val="single" w:sz="12" w:space="0" w:color="00000A"/>
              <w:left w:val="single" w:sz="12" w:space="0" w:color="00000A"/>
              <w:bottom w:val="single" w:sz="12" w:space="0" w:color="00000A"/>
              <w:right w:val="single" w:sz="12" w:space="0" w:color="00000A"/>
            </w:tcBorders>
          </w:tcPr>
          <w:p w14:paraId="3D73ACFE" w14:textId="77777777" w:rsidR="005066A5" w:rsidRDefault="00633EB7">
            <w:pPr>
              <w:spacing w:after="0" w:line="259" w:lineRule="auto"/>
              <w:ind w:left="0" w:right="15" w:firstLine="0"/>
              <w:jc w:val="center"/>
            </w:pPr>
            <w:r>
              <w:rPr>
                <w:sz w:val="32"/>
              </w:rPr>
              <w:t xml:space="preserve">1 </w:t>
            </w:r>
          </w:p>
        </w:tc>
        <w:tc>
          <w:tcPr>
            <w:tcW w:w="9525" w:type="dxa"/>
            <w:tcBorders>
              <w:top w:val="single" w:sz="12" w:space="0" w:color="00000A"/>
              <w:left w:val="single" w:sz="12" w:space="0" w:color="00000A"/>
              <w:bottom w:val="single" w:sz="12" w:space="0" w:color="00000A"/>
              <w:right w:val="single" w:sz="12" w:space="0" w:color="00000A"/>
            </w:tcBorders>
          </w:tcPr>
          <w:p w14:paraId="19C06331" w14:textId="77777777" w:rsidR="005066A5" w:rsidRPr="004E2249" w:rsidRDefault="004E2249" w:rsidP="004E2249">
            <w:pPr>
              <w:spacing w:after="0" w:line="259" w:lineRule="auto"/>
              <w:ind w:left="0" w:right="0" w:firstLine="0"/>
              <w:jc w:val="left"/>
              <w:rPr>
                <w:sz w:val="32"/>
                <w:szCs w:val="32"/>
              </w:rPr>
            </w:pPr>
            <w:r w:rsidRPr="004E2249">
              <w:rPr>
                <w:rFonts w:eastAsiaTheme="minorEastAsia"/>
                <w:iCs/>
                <w:color w:val="auto"/>
                <w:sz w:val="32"/>
                <w:szCs w:val="32"/>
              </w:rPr>
              <w:t>Clădiri, alte spații locative în afara locuinței în care locuiesc</w:t>
            </w:r>
          </w:p>
        </w:tc>
      </w:tr>
      <w:tr w:rsidR="005066A5" w14:paraId="171C87FC" w14:textId="77777777" w:rsidTr="004E2249">
        <w:trPr>
          <w:trHeight w:val="1320"/>
        </w:trPr>
        <w:tc>
          <w:tcPr>
            <w:tcW w:w="716" w:type="dxa"/>
            <w:tcBorders>
              <w:top w:val="single" w:sz="12" w:space="0" w:color="00000A"/>
              <w:left w:val="single" w:sz="12" w:space="0" w:color="00000A"/>
              <w:bottom w:val="single" w:sz="12" w:space="0" w:color="00000A"/>
              <w:right w:val="single" w:sz="12" w:space="0" w:color="00000A"/>
            </w:tcBorders>
          </w:tcPr>
          <w:p w14:paraId="0D3100E9" w14:textId="77777777" w:rsidR="005066A5" w:rsidRDefault="00633EB7">
            <w:pPr>
              <w:spacing w:after="0" w:line="259" w:lineRule="auto"/>
              <w:ind w:left="0" w:right="15" w:firstLine="0"/>
              <w:jc w:val="center"/>
            </w:pPr>
            <w:r>
              <w:rPr>
                <w:sz w:val="32"/>
              </w:rPr>
              <w:t xml:space="preserve">2 </w:t>
            </w:r>
          </w:p>
        </w:tc>
        <w:tc>
          <w:tcPr>
            <w:tcW w:w="9525" w:type="dxa"/>
            <w:tcBorders>
              <w:top w:val="single" w:sz="12" w:space="0" w:color="00000A"/>
              <w:left w:val="single" w:sz="12" w:space="0" w:color="00000A"/>
              <w:bottom w:val="single" w:sz="12" w:space="0" w:color="00000A"/>
              <w:right w:val="single" w:sz="12" w:space="0" w:color="00000A"/>
            </w:tcBorders>
          </w:tcPr>
          <w:p w14:paraId="2BFCAA43" w14:textId="77777777" w:rsidR="005066A5" w:rsidRPr="004E2249" w:rsidRDefault="004E2249" w:rsidP="004E2249">
            <w:pPr>
              <w:autoSpaceDE w:val="0"/>
              <w:autoSpaceDN w:val="0"/>
              <w:adjustRightInd w:val="0"/>
              <w:spacing w:after="0" w:line="240" w:lineRule="auto"/>
              <w:ind w:left="0" w:right="0" w:firstLine="0"/>
              <w:jc w:val="left"/>
              <w:rPr>
                <w:rFonts w:eastAsiaTheme="minorEastAsia"/>
                <w:iCs/>
                <w:color w:val="auto"/>
                <w:sz w:val="32"/>
                <w:szCs w:val="32"/>
              </w:rPr>
            </w:pPr>
            <w:r w:rsidRPr="004E2249">
              <w:rPr>
                <w:rFonts w:eastAsiaTheme="minorEastAsia"/>
                <w:iCs/>
                <w:color w:val="auto"/>
                <w:sz w:val="32"/>
                <w:szCs w:val="32"/>
              </w:rPr>
              <w:t xml:space="preserve">Terenuri situate în intravilan cu suprafața de peste 1.200 mp în zona urbană/2.500 mp în zona rurală, în afara terenurilor de împrejmuire a locuinței </w:t>
            </w:r>
            <w:proofErr w:type="spellStart"/>
            <w:r w:rsidRPr="004E2249">
              <w:rPr>
                <w:rFonts w:eastAsiaTheme="minorEastAsia"/>
                <w:iCs/>
                <w:color w:val="auto"/>
                <w:sz w:val="32"/>
                <w:szCs w:val="32"/>
              </w:rPr>
              <w:t>şi</w:t>
            </w:r>
            <w:proofErr w:type="spellEnd"/>
            <w:r w:rsidRPr="004E2249">
              <w:rPr>
                <w:rFonts w:eastAsiaTheme="minorEastAsia"/>
                <w:iCs/>
                <w:color w:val="auto"/>
                <w:sz w:val="32"/>
                <w:szCs w:val="32"/>
              </w:rPr>
              <w:t xml:space="preserve"> a curții aferente</w:t>
            </w:r>
          </w:p>
        </w:tc>
      </w:tr>
      <w:tr w:rsidR="005066A5" w14:paraId="6B7C4B0D" w14:textId="77777777">
        <w:trPr>
          <w:trHeight w:val="466"/>
        </w:trPr>
        <w:tc>
          <w:tcPr>
            <w:tcW w:w="10241" w:type="dxa"/>
            <w:gridSpan w:val="2"/>
            <w:tcBorders>
              <w:top w:val="single" w:sz="12" w:space="0" w:color="00000A"/>
              <w:left w:val="single" w:sz="12" w:space="0" w:color="00000A"/>
              <w:bottom w:val="single" w:sz="12" w:space="0" w:color="00000A"/>
              <w:right w:val="single" w:sz="12" w:space="0" w:color="00000A"/>
            </w:tcBorders>
          </w:tcPr>
          <w:p w14:paraId="3C999880" w14:textId="77777777" w:rsidR="005066A5" w:rsidRDefault="00633EB7">
            <w:pPr>
              <w:spacing w:after="0" w:line="259" w:lineRule="auto"/>
              <w:ind w:left="0" w:right="0" w:firstLine="0"/>
              <w:jc w:val="left"/>
            </w:pPr>
            <w:r>
              <w:rPr>
                <w:b/>
                <w:color w:val="FF0000"/>
                <w:sz w:val="32"/>
              </w:rPr>
              <w:t>Bunuri mobile</w:t>
            </w:r>
            <w:r>
              <w:rPr>
                <w:b/>
                <w:color w:val="FF0000"/>
                <w:sz w:val="32"/>
                <w:vertAlign w:val="superscript"/>
              </w:rPr>
              <w:t>*</w:t>
            </w:r>
            <w:r>
              <w:rPr>
                <w:sz w:val="32"/>
              </w:rPr>
              <w:t xml:space="preserve"> </w:t>
            </w:r>
          </w:p>
        </w:tc>
      </w:tr>
      <w:tr w:rsidR="005066A5" w14:paraId="5F268E61" w14:textId="77777777" w:rsidTr="004E2249">
        <w:trPr>
          <w:trHeight w:val="908"/>
        </w:trPr>
        <w:tc>
          <w:tcPr>
            <w:tcW w:w="716" w:type="dxa"/>
            <w:tcBorders>
              <w:top w:val="single" w:sz="12" w:space="0" w:color="00000A"/>
              <w:left w:val="single" w:sz="12" w:space="0" w:color="00000A"/>
              <w:bottom w:val="single" w:sz="12" w:space="0" w:color="00000A"/>
              <w:right w:val="single" w:sz="12" w:space="0" w:color="00000A"/>
            </w:tcBorders>
          </w:tcPr>
          <w:p w14:paraId="1A5828C9" w14:textId="77777777" w:rsidR="005066A5" w:rsidRDefault="00633EB7">
            <w:pPr>
              <w:spacing w:after="0" w:line="259" w:lineRule="auto"/>
              <w:ind w:left="0" w:right="15" w:firstLine="0"/>
              <w:jc w:val="center"/>
            </w:pPr>
            <w:r>
              <w:rPr>
                <w:sz w:val="32"/>
              </w:rPr>
              <w:t xml:space="preserve">1 </w:t>
            </w:r>
          </w:p>
        </w:tc>
        <w:tc>
          <w:tcPr>
            <w:tcW w:w="9525" w:type="dxa"/>
            <w:tcBorders>
              <w:top w:val="single" w:sz="12" w:space="0" w:color="00000A"/>
              <w:left w:val="single" w:sz="12" w:space="0" w:color="00000A"/>
              <w:bottom w:val="single" w:sz="12" w:space="0" w:color="00000A"/>
              <w:right w:val="single" w:sz="12" w:space="0" w:color="00000A"/>
            </w:tcBorders>
          </w:tcPr>
          <w:p w14:paraId="4321729F" w14:textId="77777777" w:rsidR="004E2249" w:rsidRPr="004E2249" w:rsidRDefault="004E2249" w:rsidP="004E2249">
            <w:pPr>
              <w:autoSpaceDE w:val="0"/>
              <w:autoSpaceDN w:val="0"/>
              <w:adjustRightInd w:val="0"/>
              <w:spacing w:after="0" w:line="240" w:lineRule="auto"/>
              <w:ind w:left="0" w:right="0" w:firstLine="0"/>
              <w:jc w:val="left"/>
              <w:rPr>
                <w:rFonts w:eastAsiaTheme="minorEastAsia"/>
                <w:iCs/>
                <w:color w:val="auto"/>
                <w:sz w:val="32"/>
                <w:szCs w:val="32"/>
              </w:rPr>
            </w:pPr>
            <w:r w:rsidRPr="004E2249">
              <w:rPr>
                <w:rFonts w:eastAsiaTheme="minorEastAsia"/>
                <w:iCs/>
                <w:color w:val="auto"/>
                <w:sz w:val="32"/>
                <w:szCs w:val="32"/>
              </w:rPr>
              <w:t>Mai mult de un vehicul cu o vechime mai mare de 10 ani, cu drept de circulație pe drumurile publice</w:t>
            </w:r>
          </w:p>
          <w:p w14:paraId="7537222A" w14:textId="77777777" w:rsidR="005066A5" w:rsidRDefault="005066A5">
            <w:pPr>
              <w:spacing w:after="0" w:line="259" w:lineRule="auto"/>
              <w:ind w:left="0" w:right="25" w:firstLine="0"/>
            </w:pPr>
          </w:p>
        </w:tc>
      </w:tr>
      <w:tr w:rsidR="005066A5" w14:paraId="5EFD1096" w14:textId="77777777">
        <w:trPr>
          <w:trHeight w:val="862"/>
        </w:trPr>
        <w:tc>
          <w:tcPr>
            <w:tcW w:w="716" w:type="dxa"/>
            <w:tcBorders>
              <w:top w:val="single" w:sz="12" w:space="0" w:color="00000A"/>
              <w:left w:val="single" w:sz="12" w:space="0" w:color="00000A"/>
              <w:bottom w:val="single" w:sz="12" w:space="0" w:color="00000A"/>
              <w:right w:val="single" w:sz="12" w:space="0" w:color="00000A"/>
            </w:tcBorders>
          </w:tcPr>
          <w:p w14:paraId="65311972" w14:textId="77777777" w:rsidR="005066A5" w:rsidRDefault="00633EB7">
            <w:pPr>
              <w:spacing w:after="0" w:line="259" w:lineRule="auto"/>
              <w:ind w:left="0" w:right="15" w:firstLine="0"/>
              <w:jc w:val="center"/>
            </w:pPr>
            <w:r>
              <w:rPr>
                <w:sz w:val="32"/>
              </w:rPr>
              <w:t xml:space="preserve">2 </w:t>
            </w:r>
          </w:p>
        </w:tc>
        <w:tc>
          <w:tcPr>
            <w:tcW w:w="9525" w:type="dxa"/>
            <w:tcBorders>
              <w:top w:val="single" w:sz="12" w:space="0" w:color="00000A"/>
              <w:left w:val="single" w:sz="12" w:space="0" w:color="00000A"/>
              <w:bottom w:val="single" w:sz="12" w:space="0" w:color="00000A"/>
              <w:right w:val="single" w:sz="12" w:space="0" w:color="00000A"/>
            </w:tcBorders>
          </w:tcPr>
          <w:p w14:paraId="27AA0E12" w14:textId="77777777" w:rsidR="004E2249" w:rsidRPr="004E2249" w:rsidRDefault="004E2249" w:rsidP="004E2249">
            <w:pPr>
              <w:autoSpaceDE w:val="0"/>
              <w:autoSpaceDN w:val="0"/>
              <w:adjustRightInd w:val="0"/>
              <w:spacing w:after="0" w:line="240" w:lineRule="auto"/>
              <w:ind w:left="0" w:right="0" w:firstLine="0"/>
              <w:jc w:val="left"/>
              <w:rPr>
                <w:rFonts w:eastAsiaTheme="minorEastAsia"/>
                <w:iCs/>
                <w:color w:val="auto"/>
                <w:sz w:val="32"/>
                <w:szCs w:val="32"/>
              </w:rPr>
            </w:pPr>
            <w:r w:rsidRPr="004E2249">
              <w:rPr>
                <w:rFonts w:eastAsiaTheme="minorEastAsia"/>
                <w:iCs/>
                <w:color w:val="auto"/>
                <w:sz w:val="32"/>
                <w:szCs w:val="32"/>
              </w:rPr>
              <w:t xml:space="preserve">Autovehicul cu drept de circulație pe drumurile publice cu o vechime mai mică de 10 ani </w:t>
            </w:r>
            <w:proofErr w:type="spellStart"/>
            <w:r w:rsidRPr="004E2249">
              <w:rPr>
                <w:rFonts w:eastAsiaTheme="minorEastAsia"/>
                <w:iCs/>
                <w:color w:val="auto"/>
                <w:sz w:val="32"/>
                <w:szCs w:val="32"/>
              </w:rPr>
              <w:t>şi</w:t>
            </w:r>
            <w:proofErr w:type="spellEnd"/>
            <w:r w:rsidRPr="004E2249">
              <w:rPr>
                <w:rFonts w:eastAsiaTheme="minorEastAsia"/>
                <w:iCs/>
                <w:color w:val="auto"/>
                <w:sz w:val="32"/>
                <w:szCs w:val="32"/>
              </w:rPr>
              <w:t xml:space="preserve"> care nu este destinat transportului persoanei cu handicap din familie</w:t>
            </w:r>
          </w:p>
          <w:p w14:paraId="41EA9258" w14:textId="77777777" w:rsidR="005066A5" w:rsidRDefault="005066A5">
            <w:pPr>
              <w:spacing w:after="0" w:line="259" w:lineRule="auto"/>
              <w:ind w:left="0" w:right="0" w:firstLine="0"/>
              <w:jc w:val="left"/>
            </w:pPr>
          </w:p>
        </w:tc>
      </w:tr>
      <w:tr w:rsidR="005066A5" w14:paraId="2C4596D4" w14:textId="77777777">
        <w:trPr>
          <w:trHeight w:val="864"/>
        </w:trPr>
        <w:tc>
          <w:tcPr>
            <w:tcW w:w="716" w:type="dxa"/>
            <w:tcBorders>
              <w:top w:val="single" w:sz="12" w:space="0" w:color="00000A"/>
              <w:left w:val="single" w:sz="12" w:space="0" w:color="00000A"/>
              <w:bottom w:val="single" w:sz="12" w:space="0" w:color="00000A"/>
              <w:right w:val="single" w:sz="12" w:space="0" w:color="00000A"/>
            </w:tcBorders>
          </w:tcPr>
          <w:p w14:paraId="2D72236F" w14:textId="77777777" w:rsidR="005066A5" w:rsidRDefault="00633EB7">
            <w:pPr>
              <w:spacing w:after="0" w:line="259" w:lineRule="auto"/>
              <w:ind w:left="0" w:right="15" w:firstLine="0"/>
              <w:jc w:val="center"/>
            </w:pPr>
            <w:r>
              <w:rPr>
                <w:sz w:val="32"/>
              </w:rPr>
              <w:t xml:space="preserve">3 </w:t>
            </w:r>
          </w:p>
        </w:tc>
        <w:tc>
          <w:tcPr>
            <w:tcW w:w="9525" w:type="dxa"/>
            <w:tcBorders>
              <w:top w:val="single" w:sz="12" w:space="0" w:color="00000A"/>
              <w:left w:val="single" w:sz="12" w:space="0" w:color="00000A"/>
              <w:bottom w:val="single" w:sz="12" w:space="0" w:color="00000A"/>
              <w:right w:val="single" w:sz="12" w:space="0" w:color="00000A"/>
            </w:tcBorders>
          </w:tcPr>
          <w:p w14:paraId="0EC6241B" w14:textId="77777777" w:rsidR="004E2249" w:rsidRPr="004E2249" w:rsidRDefault="004E2249" w:rsidP="004E2249">
            <w:pPr>
              <w:autoSpaceDE w:val="0"/>
              <w:autoSpaceDN w:val="0"/>
              <w:adjustRightInd w:val="0"/>
              <w:spacing w:after="0" w:line="240" w:lineRule="auto"/>
              <w:ind w:left="0" w:right="0" w:firstLine="0"/>
              <w:jc w:val="left"/>
              <w:rPr>
                <w:rFonts w:eastAsiaTheme="minorEastAsia"/>
                <w:iCs/>
                <w:color w:val="auto"/>
                <w:sz w:val="32"/>
                <w:szCs w:val="32"/>
              </w:rPr>
            </w:pPr>
            <w:proofErr w:type="spellStart"/>
            <w:r w:rsidRPr="004E2249">
              <w:rPr>
                <w:rFonts w:eastAsiaTheme="minorEastAsia"/>
                <w:iCs/>
                <w:color w:val="auto"/>
                <w:sz w:val="32"/>
                <w:szCs w:val="32"/>
              </w:rPr>
              <w:t>Şalupe</w:t>
            </w:r>
            <w:proofErr w:type="spellEnd"/>
            <w:r w:rsidRPr="004E2249">
              <w:rPr>
                <w:rFonts w:eastAsiaTheme="minorEastAsia"/>
                <w:iCs/>
                <w:color w:val="auto"/>
                <w:sz w:val="32"/>
                <w:szCs w:val="32"/>
              </w:rPr>
              <w:t xml:space="preserve">, bărci cu motor, iahturi sau alte tipuri de </w:t>
            </w:r>
            <w:proofErr w:type="spellStart"/>
            <w:r w:rsidRPr="004E2249">
              <w:rPr>
                <w:rFonts w:eastAsiaTheme="minorEastAsia"/>
                <w:iCs/>
                <w:color w:val="auto"/>
                <w:sz w:val="32"/>
                <w:szCs w:val="32"/>
              </w:rPr>
              <w:t>ambarcaţiuni</w:t>
            </w:r>
            <w:proofErr w:type="spellEnd"/>
            <w:r w:rsidRPr="004E2249">
              <w:rPr>
                <w:rFonts w:eastAsiaTheme="minorEastAsia"/>
                <w:iCs/>
                <w:color w:val="auto"/>
                <w:sz w:val="32"/>
                <w:szCs w:val="32"/>
              </w:rPr>
              <w:t xml:space="preserve"> (cu </w:t>
            </w:r>
            <w:proofErr w:type="spellStart"/>
            <w:r w:rsidRPr="004E2249">
              <w:rPr>
                <w:rFonts w:eastAsiaTheme="minorEastAsia"/>
                <w:iCs/>
                <w:color w:val="auto"/>
                <w:sz w:val="32"/>
                <w:szCs w:val="32"/>
              </w:rPr>
              <w:t>excepţia</w:t>
            </w:r>
            <w:proofErr w:type="spellEnd"/>
            <w:r w:rsidRPr="004E2249">
              <w:rPr>
                <w:rFonts w:eastAsiaTheme="minorEastAsia"/>
                <w:iCs/>
                <w:color w:val="auto"/>
                <w:sz w:val="32"/>
                <w:szCs w:val="32"/>
              </w:rPr>
              <w:t xml:space="preserve"> celor necesare pentru transport în cazul persoanelor care locuiesc în aria</w:t>
            </w:r>
          </w:p>
          <w:p w14:paraId="6263DDEC" w14:textId="77777777" w:rsidR="005066A5" w:rsidRDefault="004E2249" w:rsidP="004E2249">
            <w:pPr>
              <w:spacing w:after="0" w:line="259" w:lineRule="auto"/>
              <w:ind w:left="0" w:right="0" w:firstLine="0"/>
            </w:pPr>
            <w:proofErr w:type="spellStart"/>
            <w:r w:rsidRPr="004E2249">
              <w:rPr>
                <w:rFonts w:eastAsiaTheme="minorEastAsia"/>
                <w:iCs/>
                <w:color w:val="auto"/>
                <w:sz w:val="32"/>
                <w:szCs w:val="32"/>
              </w:rPr>
              <w:t>Rezervaţiei</w:t>
            </w:r>
            <w:proofErr w:type="spellEnd"/>
            <w:r w:rsidRPr="004E2249">
              <w:rPr>
                <w:rFonts w:eastAsiaTheme="minorEastAsia"/>
                <w:iCs/>
                <w:color w:val="auto"/>
                <w:sz w:val="32"/>
                <w:szCs w:val="32"/>
              </w:rPr>
              <w:t xml:space="preserve"> Biosferei Delta Dunării)</w:t>
            </w:r>
          </w:p>
        </w:tc>
      </w:tr>
      <w:tr w:rsidR="005066A5" w14:paraId="1047484E" w14:textId="77777777">
        <w:trPr>
          <w:trHeight w:val="1258"/>
        </w:trPr>
        <w:tc>
          <w:tcPr>
            <w:tcW w:w="716" w:type="dxa"/>
            <w:tcBorders>
              <w:top w:val="single" w:sz="12" w:space="0" w:color="00000A"/>
              <w:left w:val="single" w:sz="12" w:space="0" w:color="00000A"/>
              <w:bottom w:val="single" w:sz="12" w:space="0" w:color="00000A"/>
              <w:right w:val="single" w:sz="12" w:space="0" w:color="00000A"/>
            </w:tcBorders>
          </w:tcPr>
          <w:p w14:paraId="04B812AB" w14:textId="77777777" w:rsidR="005066A5" w:rsidRDefault="00633EB7">
            <w:pPr>
              <w:spacing w:after="0" w:line="259" w:lineRule="auto"/>
              <w:ind w:left="0" w:right="15" w:firstLine="0"/>
              <w:jc w:val="center"/>
            </w:pPr>
            <w:r>
              <w:rPr>
                <w:sz w:val="32"/>
              </w:rPr>
              <w:t xml:space="preserve">4 </w:t>
            </w:r>
          </w:p>
        </w:tc>
        <w:tc>
          <w:tcPr>
            <w:tcW w:w="9525" w:type="dxa"/>
            <w:tcBorders>
              <w:top w:val="single" w:sz="12" w:space="0" w:color="00000A"/>
              <w:left w:val="single" w:sz="12" w:space="0" w:color="00000A"/>
              <w:bottom w:val="single" w:sz="12" w:space="0" w:color="00000A"/>
              <w:right w:val="single" w:sz="12" w:space="0" w:color="00000A"/>
            </w:tcBorders>
          </w:tcPr>
          <w:p w14:paraId="24B0E0D2" w14:textId="77777777" w:rsidR="005066A5" w:rsidRDefault="00633EB7">
            <w:pPr>
              <w:spacing w:after="63" w:line="257" w:lineRule="auto"/>
              <w:ind w:left="0" w:right="0" w:firstLine="0"/>
            </w:pPr>
            <w:proofErr w:type="spellStart"/>
            <w:r>
              <w:rPr>
                <w:sz w:val="32"/>
              </w:rPr>
              <w:t>Şalupe</w:t>
            </w:r>
            <w:proofErr w:type="spellEnd"/>
            <w:r>
              <w:rPr>
                <w:sz w:val="32"/>
              </w:rPr>
              <w:t xml:space="preserve">, bărci cu motor, scutere de apă, iahturi, cu </w:t>
            </w:r>
            <w:proofErr w:type="spellStart"/>
            <w:r>
              <w:rPr>
                <w:sz w:val="32"/>
              </w:rPr>
              <w:t>excepţia</w:t>
            </w:r>
            <w:proofErr w:type="spellEnd"/>
            <w:r>
              <w:rPr>
                <w:sz w:val="32"/>
              </w:rPr>
              <w:t xml:space="preserve"> bărcilor necesare pentru uzul persoanelor care locuiesc în </w:t>
            </w:r>
            <w:proofErr w:type="spellStart"/>
            <w:r>
              <w:rPr>
                <w:sz w:val="32"/>
              </w:rPr>
              <w:t>Rezervaţia</w:t>
            </w:r>
            <w:proofErr w:type="spellEnd"/>
            <w:r>
              <w:rPr>
                <w:sz w:val="32"/>
              </w:rPr>
              <w:t xml:space="preserve"> Biosferei </w:t>
            </w:r>
          </w:p>
          <w:p w14:paraId="30ADA2B2" w14:textId="77777777" w:rsidR="005066A5" w:rsidRDefault="00633EB7">
            <w:pPr>
              <w:spacing w:after="0" w:line="259" w:lineRule="auto"/>
              <w:ind w:left="0" w:right="0" w:firstLine="0"/>
              <w:jc w:val="left"/>
            </w:pPr>
            <w:r>
              <w:rPr>
                <w:sz w:val="32"/>
              </w:rPr>
              <w:t xml:space="preserve">"Delta Dunării"      </w:t>
            </w:r>
          </w:p>
        </w:tc>
      </w:tr>
      <w:tr w:rsidR="005066A5" w14:paraId="2E1E42D4" w14:textId="77777777">
        <w:trPr>
          <w:trHeight w:val="466"/>
        </w:trPr>
        <w:tc>
          <w:tcPr>
            <w:tcW w:w="716" w:type="dxa"/>
            <w:tcBorders>
              <w:top w:val="single" w:sz="12" w:space="0" w:color="00000A"/>
              <w:left w:val="single" w:sz="12" w:space="0" w:color="00000A"/>
              <w:bottom w:val="single" w:sz="12" w:space="0" w:color="00000A"/>
              <w:right w:val="single" w:sz="12" w:space="0" w:color="00000A"/>
            </w:tcBorders>
          </w:tcPr>
          <w:p w14:paraId="19AD904F" w14:textId="77777777" w:rsidR="005066A5" w:rsidRDefault="00633EB7">
            <w:pPr>
              <w:spacing w:after="0" w:line="259" w:lineRule="auto"/>
              <w:ind w:left="0" w:right="15" w:firstLine="0"/>
              <w:jc w:val="center"/>
            </w:pPr>
            <w:r>
              <w:rPr>
                <w:sz w:val="32"/>
              </w:rPr>
              <w:t xml:space="preserve">5 </w:t>
            </w:r>
          </w:p>
        </w:tc>
        <w:tc>
          <w:tcPr>
            <w:tcW w:w="9525" w:type="dxa"/>
            <w:tcBorders>
              <w:top w:val="single" w:sz="12" w:space="0" w:color="00000A"/>
              <w:left w:val="single" w:sz="12" w:space="0" w:color="00000A"/>
              <w:bottom w:val="single" w:sz="12" w:space="0" w:color="00000A"/>
              <w:right w:val="single" w:sz="12" w:space="0" w:color="00000A"/>
            </w:tcBorders>
          </w:tcPr>
          <w:p w14:paraId="3285F47A" w14:textId="77777777" w:rsidR="00015E9F" w:rsidRPr="00015E9F" w:rsidRDefault="00015E9F" w:rsidP="00015E9F">
            <w:pPr>
              <w:autoSpaceDE w:val="0"/>
              <w:autoSpaceDN w:val="0"/>
              <w:adjustRightInd w:val="0"/>
              <w:spacing w:after="0" w:line="240" w:lineRule="auto"/>
              <w:ind w:left="0" w:right="0" w:firstLine="0"/>
              <w:jc w:val="left"/>
              <w:rPr>
                <w:rFonts w:eastAsiaTheme="minorEastAsia"/>
                <w:iCs/>
                <w:color w:val="auto"/>
                <w:sz w:val="32"/>
                <w:szCs w:val="32"/>
              </w:rPr>
            </w:pPr>
            <w:r w:rsidRPr="00015E9F">
              <w:rPr>
                <w:rFonts w:eastAsiaTheme="minorEastAsia"/>
                <w:iCs/>
                <w:color w:val="auto"/>
                <w:sz w:val="32"/>
                <w:szCs w:val="32"/>
              </w:rPr>
              <w:t>Realizez venituri impozabile din activități agricole,</w:t>
            </w:r>
            <w:r>
              <w:rPr>
                <w:rFonts w:eastAsiaTheme="minorEastAsia"/>
                <w:iCs/>
                <w:color w:val="auto"/>
                <w:sz w:val="32"/>
                <w:szCs w:val="32"/>
              </w:rPr>
              <w:t xml:space="preserve"> </w:t>
            </w:r>
            <w:r w:rsidRPr="00015E9F">
              <w:rPr>
                <w:rFonts w:eastAsiaTheme="minorEastAsia"/>
                <w:iCs/>
                <w:color w:val="auto"/>
                <w:sz w:val="32"/>
                <w:szCs w:val="32"/>
              </w:rPr>
              <w:t xml:space="preserve">silvicultură </w:t>
            </w:r>
            <w:proofErr w:type="spellStart"/>
            <w:r w:rsidRPr="00015E9F">
              <w:rPr>
                <w:rFonts w:eastAsiaTheme="minorEastAsia"/>
                <w:iCs/>
                <w:color w:val="auto"/>
                <w:sz w:val="32"/>
                <w:szCs w:val="32"/>
              </w:rPr>
              <w:t>şi</w:t>
            </w:r>
            <w:proofErr w:type="spellEnd"/>
            <w:r w:rsidRPr="00015E9F">
              <w:rPr>
                <w:rFonts w:eastAsiaTheme="minorEastAsia"/>
                <w:iCs/>
                <w:color w:val="auto"/>
                <w:sz w:val="32"/>
                <w:szCs w:val="32"/>
              </w:rPr>
              <w:t xml:space="preserve"> piscicultură</w:t>
            </w:r>
          </w:p>
          <w:p w14:paraId="5800B4A0" w14:textId="77777777" w:rsidR="005066A5" w:rsidRDefault="005066A5" w:rsidP="00015E9F">
            <w:pPr>
              <w:autoSpaceDE w:val="0"/>
              <w:autoSpaceDN w:val="0"/>
              <w:adjustRightInd w:val="0"/>
              <w:spacing w:after="0" w:line="240" w:lineRule="auto"/>
              <w:ind w:left="0" w:right="0" w:firstLine="0"/>
              <w:jc w:val="left"/>
            </w:pPr>
          </w:p>
        </w:tc>
      </w:tr>
      <w:tr w:rsidR="005066A5" w14:paraId="650AD2F4" w14:textId="77777777">
        <w:trPr>
          <w:trHeight w:val="479"/>
        </w:trPr>
        <w:tc>
          <w:tcPr>
            <w:tcW w:w="10241" w:type="dxa"/>
            <w:gridSpan w:val="2"/>
            <w:tcBorders>
              <w:top w:val="single" w:sz="24" w:space="0" w:color="00000A"/>
              <w:left w:val="single" w:sz="12" w:space="0" w:color="00000A"/>
              <w:bottom w:val="single" w:sz="12" w:space="0" w:color="00000A"/>
              <w:right w:val="single" w:sz="12" w:space="0" w:color="00000A"/>
            </w:tcBorders>
          </w:tcPr>
          <w:p w14:paraId="59F69DA6" w14:textId="77777777" w:rsidR="005066A5" w:rsidRDefault="00633EB7">
            <w:pPr>
              <w:spacing w:after="0" w:line="259" w:lineRule="auto"/>
              <w:ind w:left="0" w:right="0" w:firstLine="0"/>
              <w:jc w:val="left"/>
            </w:pPr>
            <w:r>
              <w:rPr>
                <w:b/>
                <w:color w:val="FF0000"/>
                <w:sz w:val="32"/>
              </w:rPr>
              <w:t>Depozite bancare</w:t>
            </w:r>
            <w:r>
              <w:rPr>
                <w:sz w:val="32"/>
              </w:rPr>
              <w:t xml:space="preserve"> </w:t>
            </w:r>
          </w:p>
        </w:tc>
      </w:tr>
      <w:tr w:rsidR="005066A5" w14:paraId="585305C3" w14:textId="77777777">
        <w:trPr>
          <w:trHeight w:val="466"/>
        </w:trPr>
        <w:tc>
          <w:tcPr>
            <w:tcW w:w="716" w:type="dxa"/>
            <w:tcBorders>
              <w:top w:val="single" w:sz="12" w:space="0" w:color="00000A"/>
              <w:left w:val="single" w:sz="12" w:space="0" w:color="00000A"/>
              <w:bottom w:val="single" w:sz="12" w:space="0" w:color="00000A"/>
              <w:right w:val="single" w:sz="12" w:space="0" w:color="00000A"/>
            </w:tcBorders>
          </w:tcPr>
          <w:p w14:paraId="6B4BB8D3" w14:textId="77777777" w:rsidR="005066A5" w:rsidRDefault="00633EB7">
            <w:pPr>
              <w:spacing w:after="0" w:line="259" w:lineRule="auto"/>
              <w:ind w:left="0" w:right="15" w:firstLine="0"/>
              <w:jc w:val="center"/>
            </w:pPr>
            <w:r>
              <w:rPr>
                <w:b/>
                <w:sz w:val="32"/>
              </w:rPr>
              <w:t>1</w:t>
            </w:r>
            <w:r>
              <w:rPr>
                <w:sz w:val="32"/>
              </w:rPr>
              <w:t xml:space="preserve"> </w:t>
            </w:r>
          </w:p>
        </w:tc>
        <w:tc>
          <w:tcPr>
            <w:tcW w:w="9525" w:type="dxa"/>
            <w:tcBorders>
              <w:top w:val="single" w:sz="12" w:space="0" w:color="00000A"/>
              <w:left w:val="single" w:sz="12" w:space="0" w:color="00000A"/>
              <w:bottom w:val="single" w:sz="12" w:space="0" w:color="00000A"/>
              <w:right w:val="single" w:sz="12" w:space="0" w:color="00000A"/>
            </w:tcBorders>
          </w:tcPr>
          <w:p w14:paraId="52FE5CDB" w14:textId="77777777" w:rsidR="00A64B41" w:rsidRPr="00A64B41" w:rsidRDefault="00A64B41" w:rsidP="00A64B41">
            <w:pPr>
              <w:autoSpaceDE w:val="0"/>
              <w:autoSpaceDN w:val="0"/>
              <w:adjustRightInd w:val="0"/>
              <w:spacing w:after="0" w:line="240" w:lineRule="auto"/>
              <w:ind w:left="0" w:right="0" w:firstLine="0"/>
              <w:jc w:val="left"/>
              <w:rPr>
                <w:rFonts w:eastAsiaTheme="minorEastAsia"/>
                <w:color w:val="auto"/>
                <w:sz w:val="32"/>
                <w:szCs w:val="32"/>
              </w:rPr>
            </w:pPr>
            <w:r w:rsidRPr="00A64B41">
              <w:rPr>
                <w:rFonts w:eastAsiaTheme="minorEastAsia"/>
                <w:iCs/>
                <w:color w:val="auto"/>
                <w:sz w:val="32"/>
                <w:szCs w:val="32"/>
              </w:rPr>
              <w:t xml:space="preserve">Cel </w:t>
            </w:r>
            <w:proofErr w:type="spellStart"/>
            <w:r w:rsidRPr="00A64B41">
              <w:rPr>
                <w:rFonts w:eastAsiaTheme="minorEastAsia"/>
                <w:iCs/>
                <w:color w:val="auto"/>
                <w:sz w:val="32"/>
                <w:szCs w:val="32"/>
              </w:rPr>
              <w:t>puţin</w:t>
            </w:r>
            <w:proofErr w:type="spellEnd"/>
            <w:r w:rsidRPr="00A64B41">
              <w:rPr>
                <w:rFonts w:eastAsiaTheme="minorEastAsia"/>
                <w:iCs/>
                <w:color w:val="auto"/>
                <w:sz w:val="32"/>
                <w:szCs w:val="32"/>
              </w:rPr>
              <w:t xml:space="preserve"> unul dintre membrii familiei </w:t>
            </w:r>
            <w:proofErr w:type="spellStart"/>
            <w:r w:rsidRPr="00A64B41">
              <w:rPr>
                <w:rFonts w:eastAsiaTheme="minorEastAsia"/>
                <w:iCs/>
                <w:color w:val="auto"/>
                <w:sz w:val="32"/>
                <w:szCs w:val="32"/>
              </w:rPr>
              <w:t>deţine</w:t>
            </w:r>
            <w:proofErr w:type="spellEnd"/>
            <w:r w:rsidRPr="00A64B41">
              <w:rPr>
                <w:rFonts w:eastAsiaTheme="minorEastAsia"/>
                <w:iCs/>
                <w:color w:val="auto"/>
                <w:sz w:val="32"/>
                <w:szCs w:val="32"/>
              </w:rPr>
              <w:t xml:space="preserve">, în calitate de titular, unul sau mai multe conturi/depozite bancare, a căror sumă totală este mai mare de 3 ori </w:t>
            </w:r>
            <w:proofErr w:type="spellStart"/>
            <w:r w:rsidRPr="00A64B41">
              <w:rPr>
                <w:rFonts w:eastAsiaTheme="minorEastAsia"/>
                <w:iCs/>
                <w:color w:val="auto"/>
                <w:sz w:val="32"/>
                <w:szCs w:val="32"/>
              </w:rPr>
              <w:t>faţă</w:t>
            </w:r>
            <w:proofErr w:type="spellEnd"/>
            <w:r w:rsidRPr="00A64B41">
              <w:rPr>
                <w:rFonts w:eastAsiaTheme="minorEastAsia"/>
                <w:iCs/>
                <w:color w:val="auto"/>
                <w:sz w:val="32"/>
                <w:szCs w:val="32"/>
              </w:rPr>
              <w:t xml:space="preserve"> de valoarea </w:t>
            </w:r>
            <w:proofErr w:type="spellStart"/>
            <w:r w:rsidRPr="00A64B41">
              <w:rPr>
                <w:rFonts w:eastAsiaTheme="minorEastAsia"/>
                <w:iCs/>
                <w:color w:val="auto"/>
                <w:sz w:val="32"/>
                <w:szCs w:val="32"/>
              </w:rPr>
              <w:t>câştigului</w:t>
            </w:r>
            <w:proofErr w:type="spellEnd"/>
            <w:r w:rsidRPr="00A64B41">
              <w:rPr>
                <w:rFonts w:eastAsiaTheme="minorEastAsia"/>
                <w:iCs/>
                <w:color w:val="auto"/>
                <w:sz w:val="32"/>
                <w:szCs w:val="32"/>
              </w:rPr>
              <w:t xml:space="preserve"> salarial mediu brut prevăzut de Legea asigurărilor sociale de stat.</w:t>
            </w:r>
          </w:p>
          <w:p w14:paraId="033D0E1C" w14:textId="77777777" w:rsidR="005066A5" w:rsidRDefault="005066A5">
            <w:pPr>
              <w:spacing w:after="0" w:line="259" w:lineRule="auto"/>
              <w:ind w:left="0" w:right="0" w:firstLine="0"/>
            </w:pPr>
          </w:p>
        </w:tc>
      </w:tr>
    </w:tbl>
    <w:p w14:paraId="04F03509" w14:textId="77777777" w:rsidR="005852EA" w:rsidRDefault="005852EA">
      <w:pPr>
        <w:spacing w:after="42" w:line="259" w:lineRule="auto"/>
        <w:ind w:left="0" w:right="0" w:firstLine="0"/>
        <w:jc w:val="left"/>
        <w:rPr>
          <w:b/>
          <w:sz w:val="32"/>
        </w:rPr>
      </w:pPr>
    </w:p>
    <w:p w14:paraId="0410EF86" w14:textId="3FF3BEEC" w:rsidR="005066A5" w:rsidRDefault="00633EB7">
      <w:pPr>
        <w:spacing w:after="42" w:line="259" w:lineRule="auto"/>
        <w:ind w:left="0" w:right="0" w:firstLine="0"/>
        <w:jc w:val="left"/>
      </w:pPr>
      <w:r>
        <w:rPr>
          <w:b/>
          <w:sz w:val="32"/>
        </w:rPr>
        <w:lastRenderedPageBreak/>
        <w:t>Mențiuni referitoare la locuință:</w:t>
      </w:r>
      <w:r>
        <w:rPr>
          <w:sz w:val="32"/>
        </w:rPr>
        <w:t xml:space="preserve"> </w:t>
      </w:r>
    </w:p>
    <w:p w14:paraId="18C19E74" w14:textId="77777777" w:rsidR="005066A5" w:rsidRDefault="00633EB7" w:rsidP="00BB625B">
      <w:pPr>
        <w:numPr>
          <w:ilvl w:val="0"/>
          <w:numId w:val="1"/>
        </w:numPr>
        <w:ind w:left="0" w:right="-10" w:firstLine="851"/>
      </w:pPr>
      <w:r>
        <w:t xml:space="preserve">Locuința de domiciliu sau de reședință este construcția cu destinația de locuință aflată în proprietatea titularului ajutorului ori închiriată sau asupra căreia exercită un drept de folosință în condițiile legii, situată la adresa înscrisă în actele de identitate ale membrilor de familie sau, după caz, adresa la care persoanele sunt înscrise în cartea de imobil și sunt luate în calcul la stabilirea cheltuielilor de întreținere a locuinței. Se asimilează locuinței de domiciliu sau reședinței și locuința de necesitate, precum și locuința socială, astfel cum sunt acestea definite potrivit prevederilor Legii locuinței nr. 114/1996, republicată, cu modificările și completările ulterioare.  </w:t>
      </w:r>
    </w:p>
    <w:p w14:paraId="56E89983" w14:textId="77777777" w:rsidR="005066A5" w:rsidRDefault="00633EB7" w:rsidP="00BB625B">
      <w:pPr>
        <w:numPr>
          <w:ilvl w:val="0"/>
          <w:numId w:val="1"/>
        </w:numPr>
        <w:spacing w:after="0"/>
        <w:ind w:left="0" w:right="-10" w:firstLine="851"/>
      </w:pPr>
      <w:r>
        <w:t xml:space="preserve">Locuința de domiciliu sau de reședință este construcția edificată în condițiile legii*.  </w:t>
      </w:r>
    </w:p>
    <w:p w14:paraId="34561A78" w14:textId="77777777" w:rsidR="005066A5" w:rsidRDefault="00633EB7" w:rsidP="00BB625B">
      <w:pPr>
        <w:ind w:left="0" w:right="-10" w:firstLine="855"/>
      </w:pPr>
      <w:r>
        <w:t xml:space="preserve">O construcție edificată fără îndeplinirea formalităților legale nu există, cu excepția celor construite într-o perioadă greu de definit dar care figurează în Registrul agricol și, mai mult decât atât, pentru care s-au plătit taxele și impozitele locale; </w:t>
      </w:r>
    </w:p>
    <w:p w14:paraId="66424C4D" w14:textId="77777777" w:rsidR="005066A5" w:rsidRDefault="00633EB7" w:rsidP="00BB625B">
      <w:pPr>
        <w:numPr>
          <w:ilvl w:val="0"/>
          <w:numId w:val="1"/>
        </w:numPr>
        <w:spacing w:after="66" w:line="288" w:lineRule="auto"/>
        <w:ind w:left="0" w:right="-10" w:firstLine="851"/>
      </w:pPr>
      <w:r>
        <w:rPr>
          <w:b/>
        </w:rPr>
        <w:t>Persoana sau familia care deține pe lângă locuința de domiciliu și o cotă parte dintr-o altă clădire, exceptând anexele sau dependințele, nu poate beneficia de ajutor pentru încălzirea locuinței, indiferent de mărimea cotei;</w:t>
      </w:r>
      <w:r>
        <w:t xml:space="preserve"> </w:t>
      </w:r>
    </w:p>
    <w:p w14:paraId="18761698" w14:textId="77777777" w:rsidR="005066A5" w:rsidRDefault="00633EB7" w:rsidP="00BB625B">
      <w:pPr>
        <w:numPr>
          <w:ilvl w:val="0"/>
          <w:numId w:val="1"/>
        </w:numPr>
        <w:spacing w:after="122"/>
        <w:ind w:left="0" w:right="-10" w:firstLine="851"/>
      </w:pPr>
      <w:r>
        <w:t xml:space="preserve">Dacă în aceeași locuință/imobil locuiesc mai multe familii, respectiv persoane singure, fără contoare separate pentru energie termică, gaze naturale sau energie electrică, la acordarea ajutorului pentru încălzirea locuinței vor fi luate în considerare toate persoanele și veniturile realizate de acestea. </w:t>
      </w:r>
    </w:p>
    <w:p w14:paraId="054D78EC" w14:textId="77777777" w:rsidR="005066A5" w:rsidRDefault="00633EB7" w:rsidP="00D954A4">
      <w:pPr>
        <w:spacing w:after="0" w:line="300" w:lineRule="auto"/>
        <w:ind w:left="11" w:right="0" w:firstLine="0"/>
      </w:pPr>
      <w:r>
        <w:rPr>
          <w:b/>
          <w:color w:val="FF0000"/>
        </w:rPr>
        <w:t>*Persoanele fără locuință nu se încadrează la acordarea ajutorului pentru încălzirea locuinței.</w:t>
      </w:r>
      <w:r>
        <w:t xml:space="preserve"> </w:t>
      </w:r>
    </w:p>
    <w:sectPr w:rsidR="005066A5" w:rsidSect="005852EA">
      <w:pgSz w:w="11899" w:h="16841"/>
      <w:pgMar w:top="709" w:right="844" w:bottom="2259" w:left="89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9C3E0D"/>
    <w:multiLevelType w:val="hybridMultilevel"/>
    <w:tmpl w:val="837832C0"/>
    <w:lvl w:ilvl="0" w:tplc="7F509684">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6819C4">
      <w:start w:val="1"/>
      <w:numFmt w:val="bullet"/>
      <w:lvlText w:val="o"/>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D2FAFA">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9C371A">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6A0C30">
      <w:start w:val="1"/>
      <w:numFmt w:val="bullet"/>
      <w:lvlText w:val="o"/>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8009EA">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B043A8">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D28194">
      <w:start w:val="1"/>
      <w:numFmt w:val="bullet"/>
      <w:lvlText w:val="o"/>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5AB0F2">
      <w:start w:val="1"/>
      <w:numFmt w:val="bullet"/>
      <w:lvlText w:val="▪"/>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2704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A5"/>
    <w:rsid w:val="00015E9F"/>
    <w:rsid w:val="00086C1E"/>
    <w:rsid w:val="0038622E"/>
    <w:rsid w:val="004E2249"/>
    <w:rsid w:val="005066A5"/>
    <w:rsid w:val="005852EA"/>
    <w:rsid w:val="00633EB7"/>
    <w:rsid w:val="00716889"/>
    <w:rsid w:val="00A64B41"/>
    <w:rsid w:val="00A66F23"/>
    <w:rsid w:val="00BB625B"/>
    <w:rsid w:val="00D954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97AF"/>
  <w15:docId w15:val="{A4A6E6D0-F723-4B79-ADA4-6DC6A897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84" w:lineRule="auto"/>
      <w:ind w:left="850" w:right="5" w:hanging="370"/>
      <w:jc w:val="both"/>
    </w:pPr>
    <w:rPr>
      <w:rFonts w:ascii="Times New Roman" w:eastAsia="Times New Roman" w:hAnsi="Times New Roman" w:cs="Times New Roman"/>
      <w:color w:val="000000"/>
      <w:sz w:val="3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2622</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SPS</dc:creator>
  <cp:keywords/>
  <cp:lastModifiedBy>admin</cp:lastModifiedBy>
  <cp:revision>7</cp:revision>
  <dcterms:created xsi:type="dcterms:W3CDTF">2024-10-07T09:14:00Z</dcterms:created>
  <dcterms:modified xsi:type="dcterms:W3CDTF">2024-10-22T08:22:00Z</dcterms:modified>
</cp:coreProperties>
</file>